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textAlignment w:val="auto"/>
        <w:rPr>
          <w:rFonts w:hint="eastAsia"/>
          <w:sz w:val="36"/>
          <w:szCs w:val="36"/>
        </w:rPr>
      </w:pPr>
      <w:bookmarkStart w:id="1" w:name="_GoBack"/>
      <w:bookmarkEnd w:id="1"/>
      <w:bookmarkStart w:id="0" w:name="_Toc11594398"/>
      <w:r>
        <w:rPr>
          <w:rFonts w:hint="eastAsia"/>
          <w:sz w:val="36"/>
          <w:szCs w:val="36"/>
        </w:rPr>
        <w:t>岗位说明书</w:t>
      </w:r>
      <w:bookmarkEnd w:id="0"/>
    </w:p>
    <w:tbl>
      <w:tblPr>
        <w:tblStyle w:val="9"/>
        <w:tblW w:w="98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9"/>
        <w:gridCol w:w="7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tblHeader/>
          <w:jc w:val="center"/>
        </w:trPr>
        <w:tc>
          <w:tcPr>
            <w:tcW w:w="9776" w:type="dxa"/>
            <w:gridSpan w:val="2"/>
            <w:shd w:val="clear" w:color="auto" w:fill="D9D9D9"/>
          </w:tcPr>
          <w:p>
            <w:pPr>
              <w:pStyle w:val="1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1980" w:type="dxa"/>
            <w:shd w:val="clear" w:color="auto" w:fill="auto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岗</w:t>
            </w:r>
            <w:r>
              <w:rPr>
                <w:sz w:val="24"/>
                <w:szCs w:val="24"/>
                <w:highlight w:val="none"/>
              </w:rPr>
              <w:t>位名称</w:t>
            </w:r>
          </w:p>
        </w:tc>
        <w:tc>
          <w:tcPr>
            <w:tcW w:w="7796" w:type="dxa"/>
            <w:shd w:val="clear" w:color="auto" w:fill="auto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0" w:firstLineChars="0"/>
              <w:textAlignment w:val="auto"/>
              <w:rPr>
                <w:rFonts w:hint="default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计划与财务部（财务共享中心）估值与财务尽调审核主管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1980" w:type="dxa"/>
            <w:shd w:val="clear" w:color="auto" w:fill="auto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直接上级</w:t>
            </w:r>
          </w:p>
        </w:tc>
        <w:tc>
          <w:tcPr>
            <w:tcW w:w="7796" w:type="dxa"/>
            <w:shd w:val="clear" w:color="auto" w:fill="auto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0" w:firstLineChars="0"/>
              <w:textAlignment w:val="auto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部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门负责人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tblHeader/>
          <w:jc w:val="center"/>
        </w:trPr>
        <w:tc>
          <w:tcPr>
            <w:tcW w:w="9776" w:type="dxa"/>
            <w:gridSpan w:val="2"/>
            <w:shd w:val="clear" w:color="auto" w:fill="D7D7D7" w:themeFill="background1" w:themeFillShade="D8"/>
          </w:tcPr>
          <w:p>
            <w:pPr>
              <w:pStyle w:val="1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岗位职责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tblHeader/>
          <w:jc w:val="center"/>
        </w:trPr>
        <w:tc>
          <w:tcPr>
            <w:tcW w:w="9776" w:type="dxa"/>
            <w:gridSpan w:val="2"/>
            <w:shd w:val="clear" w:color="auto" w:fill="auto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jc w:val="both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1.负责跟踪监管政策、相关行业发展态势和资本市场发展形势；</w:t>
            </w:r>
          </w:p>
          <w:p>
            <w:pPr>
              <w:pStyle w:val="2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jc w:val="both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2.负责复核业务团队提交的财务尽调报告并发表意见。</w:t>
            </w:r>
          </w:p>
          <w:p>
            <w:pPr>
              <w:pStyle w:val="2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jc w:val="both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3.负责建立估值模型，根据具体标的情况，对模型及参数进行调整；</w:t>
            </w:r>
          </w:p>
          <w:p>
            <w:pPr>
              <w:pStyle w:val="2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jc w:val="both"/>
              <w:textAlignment w:val="auto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4.熟练掌握针对非上市股权进行估值的各种方法和技术，负责复核项目估值报告。</w:t>
            </w:r>
          </w:p>
          <w:p>
            <w:pPr>
              <w:pStyle w:val="2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jc w:val="both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5.负责组织估值专家评审会，负责估值立项、评审、公示、估值确认等工作。</w:t>
            </w:r>
          </w:p>
          <w:p>
            <w:pPr>
              <w:pStyle w:val="2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jc w:val="both"/>
              <w:textAlignment w:val="auto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6.跟踪项目投后管理情况，负责定期开展已投项目估值工作。</w:t>
            </w:r>
          </w:p>
          <w:p>
            <w:pPr>
              <w:pStyle w:val="2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jc w:val="both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7.</w:t>
            </w:r>
            <w:r>
              <w:rPr>
                <w:rFonts w:hint="eastAsia"/>
                <w:sz w:val="24"/>
                <w:szCs w:val="24"/>
              </w:rPr>
              <w:t>完成部门交办的其他工作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。按照</w:t>
            </w:r>
            <w:r>
              <w:rPr>
                <w:rFonts w:hint="eastAsia"/>
                <w:sz w:val="24"/>
                <w:szCs w:val="24"/>
              </w:rPr>
              <w:t>A/B角色管理要求，做好与部门相关岗位的配合协调补位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tblHeader/>
          <w:jc w:val="center"/>
        </w:trPr>
        <w:tc>
          <w:tcPr>
            <w:tcW w:w="9776" w:type="dxa"/>
            <w:gridSpan w:val="2"/>
            <w:shd w:val="clear" w:color="auto" w:fill="D7D7D7" w:themeFill="background1" w:themeFillShade="D8"/>
          </w:tcPr>
          <w:p>
            <w:pPr>
              <w:pStyle w:val="1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岗位任职资格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tblHeader/>
          <w:jc w:val="center"/>
        </w:trPr>
        <w:tc>
          <w:tcPr>
            <w:tcW w:w="9776" w:type="dxa"/>
            <w:gridSpan w:val="2"/>
            <w:shd w:val="clear" w:color="auto" w:fill="auto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firstLine="0" w:firstLineChars="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/>
                <w:sz w:val="24"/>
                <w:szCs w:val="24"/>
              </w:rPr>
              <w:t>具有良好的政治素养和职业道德，遵纪守法、廉洁从业、诚实守信。</w:t>
            </w:r>
          </w:p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firstLine="0" w:firstLineChars="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/>
                <w:sz w:val="24"/>
                <w:szCs w:val="24"/>
              </w:rPr>
              <w:t>具有任职岗位所需的业务能力、学习能力和人际交往能力，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沟通、</w:t>
            </w:r>
            <w:r>
              <w:rPr>
                <w:rFonts w:hint="eastAsia"/>
                <w:sz w:val="24"/>
                <w:szCs w:val="24"/>
              </w:rPr>
              <w:t>协调解决问题能力强。</w:t>
            </w:r>
          </w:p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firstLine="0" w:firstLineChars="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/>
                <w:sz w:val="24"/>
                <w:szCs w:val="24"/>
              </w:rPr>
              <w:t>具备良好的心理素质，具备与工作要求相适应的身体条件，身体健康，无职业禁忌疾病，能够承受较大工作压力。</w:t>
            </w:r>
          </w:p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firstLine="0" w:firstLineChars="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/>
                <w:sz w:val="24"/>
                <w:szCs w:val="24"/>
              </w:rPr>
              <w:t>认同国家电投的企业文化和企业价值观。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9776" w:type="dxa"/>
            <w:gridSpan w:val="2"/>
            <w:shd w:val="clear" w:color="auto" w:fill="D7D7D7" w:themeFill="background1" w:themeFillShade="D8"/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firstLine="0" w:firstLineChars="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任职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9776" w:type="dxa"/>
            <w:gridSpan w:val="2"/>
            <w:shd w:val="clear" w:color="auto" w:fill="auto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lear" w:pos="11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left="0" w:leftChars="0" w:firstLine="0" w:firstLineChars="0"/>
              <w:textAlignment w:val="auto"/>
              <w:rPr>
                <w:sz w:val="24"/>
                <w:szCs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2"/>
                <w:sz w:val="24"/>
                <w:szCs w:val="24"/>
                <w:highlight w:val="none"/>
                <w:lang w:val="en-US" w:eastAsia="zh-CN" w:bidi="ar-SA"/>
              </w:rPr>
              <w:t>1.</w:t>
            </w:r>
            <w:r>
              <w:rPr>
                <w:rFonts w:hint="eastAsia"/>
                <w:sz w:val="24"/>
                <w:szCs w:val="24"/>
                <w:highlight w:val="none"/>
              </w:rPr>
              <w:t>必要条件</w:t>
            </w:r>
          </w:p>
          <w:p>
            <w:pPr>
              <w:widowControl/>
              <w:topLinePunct/>
              <w:adjustRightInd/>
              <w:spacing w:line="3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bidi="ar"/>
              </w:rPr>
              <w:t>（1）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全日制大学本科及以上学历，会计或会计学、经济学类、金融学类相关专业毕业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bidi="ar"/>
              </w:rPr>
              <w:t>。</w:t>
            </w:r>
          </w:p>
          <w:p>
            <w:pPr>
              <w:widowControl/>
              <w:topLinePunct/>
              <w:adjustRightInd/>
              <w:spacing w:line="3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bidi="ar"/>
              </w:rPr>
              <w:t>（2）具有3年以上估值或财务尽调相关工作经验。</w:t>
            </w:r>
          </w:p>
          <w:p>
            <w:pPr>
              <w:widowControl/>
              <w:topLinePunct/>
              <w:adjustRightInd/>
              <w:spacing w:line="3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bidi="ar"/>
              </w:rPr>
              <w:t>（3）具有中级会计师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bidi="ar"/>
              </w:rPr>
              <w:t>以上专业技术资格，具有CPA，ACCA等专业资格者优先。</w:t>
            </w:r>
          </w:p>
          <w:p>
            <w:pPr>
              <w:widowControl/>
              <w:topLinePunct/>
              <w:adjustRightInd/>
              <w:spacing w:line="3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bidi="ar"/>
              </w:rPr>
              <w:t>（4）现岗位应相当于集团公司二级专责级或三级专责岗位3年以上工作经历。</w:t>
            </w:r>
          </w:p>
          <w:p>
            <w:pPr>
              <w:widowControl/>
              <w:topLinePunct/>
              <w:adjustRightInd/>
              <w:spacing w:line="3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bidi="ar"/>
              </w:rPr>
              <w:t>（5）具有低调务实、勤勉肯干、敢于担当等良好道德品质；责任心强，过往工作业绩良好，做事主动积极；具有履行岗位职责所需的专业知识和职业素养，具有较强的沟通表达能力、组织协调能力、计划执行能力和文字写作能力。</w:t>
            </w:r>
          </w:p>
          <w:p>
            <w:pPr>
              <w:widowControl/>
              <w:topLinePunct/>
              <w:adjustRightInd/>
              <w:spacing w:line="300" w:lineRule="exact"/>
              <w:textAlignment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bidi="ar"/>
              </w:rPr>
              <w:t>（6）原则上，年龄不超过40周岁。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9776" w:type="dxa"/>
            <w:gridSpan w:val="2"/>
            <w:shd w:val="clear" w:color="auto" w:fill="auto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lear" w:pos="1120"/>
              </w:tabs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/>
              <w:spacing w:line="360" w:lineRule="exact"/>
              <w:ind w:left="0" w:leftChars="0" w:firstLine="0" w:firstLineChars="0"/>
              <w:textAlignment w:val="auto"/>
              <w:rPr>
                <w:sz w:val="24"/>
                <w:szCs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2"/>
                <w:sz w:val="24"/>
                <w:szCs w:val="24"/>
                <w:highlight w:val="none"/>
                <w:lang w:val="en-US" w:eastAsia="zh-CN" w:bidi="ar-SA"/>
              </w:rPr>
              <w:t>2.</w:t>
            </w:r>
            <w:r>
              <w:rPr>
                <w:rFonts w:hint="eastAsia"/>
                <w:sz w:val="24"/>
                <w:szCs w:val="24"/>
                <w:highlight w:val="none"/>
              </w:rPr>
              <w:t>否定条件</w:t>
            </w:r>
          </w:p>
          <w:p>
            <w:pPr>
              <w:pStyle w:val="2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lear" w:pos="1280"/>
              </w:tabs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/>
              <w:spacing w:line="360" w:lineRule="exact"/>
              <w:ind w:left="0" w:leftChars="0" w:firstLine="0" w:firstLineChars="0"/>
              <w:textAlignment w:val="auto"/>
              <w:rPr>
                <w:b w:val="0"/>
                <w:bCs/>
                <w:sz w:val="24"/>
                <w:szCs w:val="24"/>
                <w:highlight w:val="none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（1）曾被司法机关或原单位纪检、监察部门、金融监管部门认定违法违纪的；</w:t>
            </w:r>
          </w:p>
          <w:p>
            <w:pPr>
              <w:pStyle w:val="2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lear" w:pos="1280"/>
              </w:tabs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/>
              <w:spacing w:line="360" w:lineRule="exact"/>
              <w:ind w:left="0" w:leftChars="0" w:firstLine="0" w:firstLineChars="0"/>
              <w:textAlignment w:val="auto"/>
              <w:rPr>
                <w:b w:val="0"/>
                <w:bCs/>
                <w:sz w:val="24"/>
                <w:szCs w:val="24"/>
                <w:highlight w:val="none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（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）配偶已移居国（境）外，或者没有配偶但子女均已移居国（境）外的；</w:t>
            </w:r>
          </w:p>
          <w:p>
            <w:pPr>
              <w:pStyle w:val="2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lear" w:pos="1280"/>
              </w:tabs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/>
              <w:spacing w:line="360" w:lineRule="exact"/>
              <w:ind w:left="0" w:leftChars="0" w:firstLine="0" w:firstLineChars="0"/>
              <w:textAlignment w:val="auto"/>
              <w:rPr>
                <w:b w:val="0"/>
                <w:bCs/>
                <w:sz w:val="24"/>
                <w:szCs w:val="24"/>
                <w:highlight w:val="none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（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）受到诫勉、组织处理或者党纪政务处分等，影响期未满或者期满影响使用的；</w:t>
            </w:r>
          </w:p>
          <w:p>
            <w:pPr>
              <w:pStyle w:val="2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lear" w:pos="1280"/>
              </w:tabs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/>
                <w:b w:val="0"/>
                <w:bCs/>
                <w:sz w:val="24"/>
                <w:szCs w:val="24"/>
                <w:highlight w:val="none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（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）有不良信用记录或触犯法律、行政法规、行业监管机构以及其他禁止性条件的；</w:t>
            </w:r>
          </w:p>
          <w:p>
            <w:pPr>
              <w:pStyle w:val="2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lear" w:pos="1280"/>
              </w:tabs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default" w:eastAsia="仿宋_GB2312"/>
                <w:b w:val="0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（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）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eastAsia="zh-CN"/>
              </w:rPr>
              <w:t>《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val="en-US" w:eastAsia="zh-CN"/>
              </w:rPr>
              <w:t>公司法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eastAsia="zh-CN"/>
              </w:rPr>
              <w:t>》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val="en-US" w:eastAsia="zh-CN"/>
              </w:rPr>
              <w:t>第178条所列情形及其他法律法规规定的禁入情形等；</w:t>
            </w:r>
          </w:p>
          <w:p>
            <w:pPr>
              <w:pStyle w:val="2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lear" w:pos="1120"/>
              </w:tabs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/>
                <w:b w:val="0"/>
                <w:bCs/>
                <w:sz w:val="24"/>
                <w:szCs w:val="24"/>
                <w:highlight w:val="none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（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）原单位近三年考核结果有“不称职”等次的。</w:t>
            </w:r>
          </w:p>
        </w:tc>
      </w:tr>
    </w:tbl>
    <w:p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0" w:lineRule="exact"/>
        <w:textAlignment w:val="auto"/>
        <w:rPr>
          <w:rFonts w:hint="eastAsia"/>
          <w:sz w:val="36"/>
          <w:szCs w:val="36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080" w:bottom="898" w:left="1080" w:header="851" w:footer="777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wordWrap w:val="0"/>
      <w:ind w:right="280"/>
      <w:rPr>
        <w:rFonts w:hint="eastAsia"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="280"/>
      <w:rPr>
        <w:rFonts w:hint="eastAsia" w:ascii="宋体" w:hAnsi="宋体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jc w:val="left"/>
      <w:rPr>
        <w:rFonts w:hint="eastAsia" w:ascii="黑体" w:hAnsi="黑体" w:eastAsia="黑体" w:cs="黑体"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7D522C"/>
    <w:multiLevelType w:val="multilevel"/>
    <w:tmpl w:val="017D522C"/>
    <w:lvl w:ilvl="0" w:tentative="0">
      <w:start w:val="1"/>
      <w:numFmt w:val="chineseCountingThousand"/>
      <w:pStyle w:val="18"/>
      <w:suff w:val="nothing"/>
      <w:lvlText w:val="%1、"/>
      <w:lvlJc w:val="left"/>
      <w:pPr>
        <w:ind w:left="0" w:firstLine="64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B0C5336"/>
    <w:multiLevelType w:val="multilevel"/>
    <w:tmpl w:val="1B0C5336"/>
    <w:lvl w:ilvl="0" w:tentative="0">
      <w:start w:val="1"/>
      <w:numFmt w:val="decimal"/>
      <w:pStyle w:val="23"/>
      <w:lvlText w:val="%1."/>
      <w:lvlJc w:val="left"/>
      <w:pPr>
        <w:tabs>
          <w:tab w:val="left" w:pos="1120"/>
        </w:tabs>
        <w:ind w:left="0" w:firstLine="6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8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90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32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74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16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58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400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420" w:hanging="420"/>
      </w:pPr>
      <w:rPr>
        <w:rFonts w:hint="eastAsia"/>
      </w:rPr>
    </w:lvl>
  </w:abstractNum>
  <w:abstractNum w:abstractNumId="2">
    <w:nsid w:val="2A9970A1"/>
    <w:multiLevelType w:val="multilevel"/>
    <w:tmpl w:val="2A9970A1"/>
    <w:lvl w:ilvl="0" w:tentative="0">
      <w:start w:val="1"/>
      <w:numFmt w:val="chineseCountingThousand"/>
      <w:lvlText w:val="(%1)"/>
      <w:lvlJc w:val="left"/>
      <w:pPr>
        <w:ind w:left="1063" w:hanging="420"/>
      </w:pPr>
    </w:lvl>
    <w:lvl w:ilvl="1" w:tentative="0">
      <w:start w:val="1"/>
      <w:numFmt w:val="lowerLetter"/>
      <w:lvlText w:val="%2)"/>
      <w:lvlJc w:val="left"/>
      <w:pPr>
        <w:ind w:left="1483" w:hanging="420"/>
      </w:pPr>
    </w:lvl>
    <w:lvl w:ilvl="2" w:tentative="0">
      <w:start w:val="1"/>
      <w:numFmt w:val="lowerRoman"/>
      <w:lvlText w:val="%3."/>
      <w:lvlJc w:val="right"/>
      <w:pPr>
        <w:ind w:left="1903" w:hanging="420"/>
      </w:pPr>
    </w:lvl>
    <w:lvl w:ilvl="3" w:tentative="0">
      <w:start w:val="1"/>
      <w:numFmt w:val="decimal"/>
      <w:lvlText w:val="%4."/>
      <w:lvlJc w:val="left"/>
      <w:pPr>
        <w:ind w:left="2323" w:hanging="420"/>
      </w:pPr>
    </w:lvl>
    <w:lvl w:ilvl="4" w:tentative="0">
      <w:start w:val="1"/>
      <w:numFmt w:val="lowerLetter"/>
      <w:lvlText w:val="%5)"/>
      <w:lvlJc w:val="left"/>
      <w:pPr>
        <w:ind w:left="2743" w:hanging="420"/>
      </w:pPr>
    </w:lvl>
    <w:lvl w:ilvl="5" w:tentative="0">
      <w:start w:val="1"/>
      <w:numFmt w:val="lowerRoman"/>
      <w:lvlText w:val="%6."/>
      <w:lvlJc w:val="right"/>
      <w:pPr>
        <w:ind w:left="3163" w:hanging="420"/>
      </w:pPr>
    </w:lvl>
    <w:lvl w:ilvl="6" w:tentative="0">
      <w:start w:val="1"/>
      <w:numFmt w:val="decimal"/>
      <w:lvlText w:val="%7."/>
      <w:lvlJc w:val="left"/>
      <w:pPr>
        <w:ind w:left="3583" w:hanging="420"/>
      </w:pPr>
    </w:lvl>
    <w:lvl w:ilvl="7" w:tentative="0">
      <w:start w:val="1"/>
      <w:numFmt w:val="lowerLetter"/>
      <w:lvlText w:val="%8)"/>
      <w:lvlJc w:val="left"/>
      <w:pPr>
        <w:ind w:left="4003" w:hanging="420"/>
      </w:pPr>
    </w:lvl>
    <w:lvl w:ilvl="8" w:tentative="0">
      <w:start w:val="1"/>
      <w:numFmt w:val="lowerRoman"/>
      <w:lvlText w:val="%9."/>
      <w:lvlJc w:val="right"/>
      <w:pPr>
        <w:ind w:left="4423" w:hanging="420"/>
      </w:pPr>
    </w:lvl>
  </w:abstractNum>
  <w:abstractNum w:abstractNumId="3">
    <w:nsid w:val="4571406C"/>
    <w:multiLevelType w:val="multilevel"/>
    <w:tmpl w:val="4571406C"/>
    <w:lvl w:ilvl="0" w:tentative="0">
      <w:start w:val="1"/>
      <w:numFmt w:val="decimal"/>
      <w:pStyle w:val="27"/>
      <w:lvlText w:val="(%1)"/>
      <w:lvlJc w:val="left"/>
      <w:pPr>
        <w:tabs>
          <w:tab w:val="left" w:pos="1280"/>
        </w:tabs>
        <w:ind w:left="0" w:firstLine="643"/>
      </w:pPr>
      <w:rPr>
        <w:rFonts w:hint="eastAsia"/>
        <w:b w:val="0"/>
        <w:bCs/>
      </w:rPr>
    </w:lvl>
    <w:lvl w:ilvl="1" w:tentative="0">
      <w:start w:val="1"/>
      <w:numFmt w:val="lowerLetter"/>
      <w:lvlText w:val="%2)"/>
      <w:lvlJc w:val="left"/>
      <w:pPr>
        <w:ind w:left="1483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903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323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743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163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583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4003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423" w:hanging="420"/>
      </w:pPr>
      <w:rPr>
        <w:rFonts w:hint="eastAsia"/>
      </w:rPr>
    </w:lvl>
  </w:abstractNum>
  <w:num w:numId="1">
    <w:abstractNumId w:val="0"/>
  </w:num>
  <w:num w:numId="2">
    <w:abstractNumId w:val="2"/>
    <w:lvlOverride w:ilvl="0">
      <w:lvl w:ilvl="0" w:tentative="1">
        <w:start w:val="1"/>
        <w:numFmt w:val="chineseCountingThousand"/>
        <w:pStyle w:val="20"/>
        <w:lvlText w:val="(%1)"/>
        <w:lvlJc w:val="left"/>
        <w:pPr>
          <w:tabs>
            <w:tab w:val="left" w:pos="1440"/>
          </w:tabs>
          <w:ind w:left="0" w:firstLine="643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napToGrid w:val="0"/>
          <w:vanish w:val="0"/>
          <w:color w:val="000000"/>
          <w:spacing w:val="0"/>
          <w:w w:val="0"/>
          <w:kern w:val="0"/>
          <w:position w:val="0"/>
          <w:sz w:val="0"/>
          <w:szCs w:val="0"/>
          <w:u w:val="none" w:color="000000"/>
          <w:shd w:val="clear" w:color="000000" w:fill="000000"/>
          <w:vertAlign w:val="baseline"/>
          <w:lang w:val="zh-CN" w:eastAsia="zh-CN" w:bidi="zh-CN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none"/>
          <w14:scene3d>
            <w14:lightRig w14:rig="threePt" w14:dir="t">
              <w14:rot w14:lat="0" w14:lon="0" w14:rev="0"/>
            </w14:lightRig>
          </w14:scene3d>
          <w14:ligatures w14:val="none"/>
          <w14:numForm w14:val="default"/>
          <w14:numSpacing w14:val="default"/>
        </w:rPr>
      </w:lvl>
    </w:lvlOverride>
    <w:lvlOverride w:ilvl="1">
      <w:lvl w:ilvl="1" w:tentative="1">
        <w:start w:val="1"/>
        <w:numFmt w:val="lowerLetter"/>
        <w:lvlText w:val="%2)"/>
        <w:lvlJc w:val="left"/>
        <w:pPr>
          <w:ind w:left="840" w:hanging="420"/>
        </w:pPr>
      </w:lvl>
    </w:lvlOverride>
    <w:lvlOverride w:ilvl="2">
      <w:lvl w:ilvl="2" w:tentative="1">
        <w:start w:val="1"/>
        <w:numFmt w:val="lowerRoman"/>
        <w:lvlText w:val="%3."/>
        <w:lvlJc w:val="right"/>
        <w:pPr>
          <w:ind w:left="1260" w:hanging="42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ind w:left="1680" w:hanging="420"/>
        </w:pPr>
      </w:lvl>
    </w:lvlOverride>
    <w:lvlOverride w:ilvl="4">
      <w:lvl w:ilvl="4" w:tentative="1">
        <w:start w:val="1"/>
        <w:numFmt w:val="lowerLetter"/>
        <w:lvlText w:val="%5)"/>
        <w:lvlJc w:val="left"/>
        <w:pPr>
          <w:ind w:left="2100" w:hanging="420"/>
        </w:pPr>
      </w:lvl>
    </w:lvlOverride>
    <w:lvlOverride w:ilvl="5">
      <w:lvl w:ilvl="5" w:tentative="1">
        <w:start w:val="1"/>
        <w:numFmt w:val="lowerRoman"/>
        <w:lvlText w:val="%6."/>
        <w:lvlJc w:val="right"/>
        <w:pPr>
          <w:ind w:left="2520" w:hanging="42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2940" w:hanging="420"/>
        </w:pPr>
      </w:lvl>
    </w:lvlOverride>
    <w:lvlOverride w:ilvl="7">
      <w:lvl w:ilvl="7" w:tentative="1">
        <w:start w:val="1"/>
        <w:numFmt w:val="lowerLetter"/>
        <w:lvlText w:val="%8)"/>
        <w:lvlJc w:val="left"/>
        <w:pPr>
          <w:ind w:left="3360" w:hanging="420"/>
        </w:pPr>
      </w:lvl>
    </w:lvlOverride>
    <w:lvlOverride w:ilvl="8">
      <w:lvl w:ilvl="8" w:tentative="1">
        <w:start w:val="1"/>
        <w:numFmt w:val="lowerRoman"/>
        <w:lvlText w:val="%9."/>
        <w:lvlJc w:val="right"/>
        <w:pPr>
          <w:ind w:left="3780" w:hanging="420"/>
        </w:pPr>
      </w:lvl>
    </w:lvlOverride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attachedTemplate r:id="rId1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E76"/>
    <w:rsid w:val="00003C24"/>
    <w:rsid w:val="000065BC"/>
    <w:rsid w:val="0000797C"/>
    <w:rsid w:val="00031DC9"/>
    <w:rsid w:val="00037CB0"/>
    <w:rsid w:val="00050125"/>
    <w:rsid w:val="00050630"/>
    <w:rsid w:val="00054494"/>
    <w:rsid w:val="00070FF6"/>
    <w:rsid w:val="00074042"/>
    <w:rsid w:val="0007426B"/>
    <w:rsid w:val="000758E0"/>
    <w:rsid w:val="0009222C"/>
    <w:rsid w:val="000A179A"/>
    <w:rsid w:val="000A2715"/>
    <w:rsid w:val="000B1874"/>
    <w:rsid w:val="000C3F90"/>
    <w:rsid w:val="000D59CA"/>
    <w:rsid w:val="000E4A6D"/>
    <w:rsid w:val="000E5070"/>
    <w:rsid w:val="000F126D"/>
    <w:rsid w:val="00111B81"/>
    <w:rsid w:val="00127B88"/>
    <w:rsid w:val="001673F4"/>
    <w:rsid w:val="0018470F"/>
    <w:rsid w:val="00186A7A"/>
    <w:rsid w:val="001C3358"/>
    <w:rsid w:val="001D27A7"/>
    <w:rsid w:val="001D7795"/>
    <w:rsid w:val="00200CC5"/>
    <w:rsid w:val="00204300"/>
    <w:rsid w:val="00213EA4"/>
    <w:rsid w:val="00230AED"/>
    <w:rsid w:val="0023349B"/>
    <w:rsid w:val="002374E6"/>
    <w:rsid w:val="00243F4A"/>
    <w:rsid w:val="00252333"/>
    <w:rsid w:val="00263E46"/>
    <w:rsid w:val="00282EF3"/>
    <w:rsid w:val="002A4F0E"/>
    <w:rsid w:val="002C3074"/>
    <w:rsid w:val="002C6592"/>
    <w:rsid w:val="002D1F34"/>
    <w:rsid w:val="002E2DF3"/>
    <w:rsid w:val="003154BE"/>
    <w:rsid w:val="00350E76"/>
    <w:rsid w:val="003618B5"/>
    <w:rsid w:val="00365B57"/>
    <w:rsid w:val="0036612E"/>
    <w:rsid w:val="00372329"/>
    <w:rsid w:val="00373D98"/>
    <w:rsid w:val="003838EB"/>
    <w:rsid w:val="003A59BB"/>
    <w:rsid w:val="003C3E33"/>
    <w:rsid w:val="003E47AA"/>
    <w:rsid w:val="003E5748"/>
    <w:rsid w:val="003F6864"/>
    <w:rsid w:val="00405D95"/>
    <w:rsid w:val="00407900"/>
    <w:rsid w:val="004122BE"/>
    <w:rsid w:val="00442A78"/>
    <w:rsid w:val="004557DC"/>
    <w:rsid w:val="0046076E"/>
    <w:rsid w:val="004640BD"/>
    <w:rsid w:val="00474089"/>
    <w:rsid w:val="00484671"/>
    <w:rsid w:val="004943C9"/>
    <w:rsid w:val="004A1389"/>
    <w:rsid w:val="004D1343"/>
    <w:rsid w:val="004D4964"/>
    <w:rsid w:val="004E7E43"/>
    <w:rsid w:val="004F1DFD"/>
    <w:rsid w:val="004F3B76"/>
    <w:rsid w:val="004F47C9"/>
    <w:rsid w:val="00504A4B"/>
    <w:rsid w:val="00510D9D"/>
    <w:rsid w:val="0051467E"/>
    <w:rsid w:val="00524A88"/>
    <w:rsid w:val="00552C1B"/>
    <w:rsid w:val="00553855"/>
    <w:rsid w:val="00556875"/>
    <w:rsid w:val="00567182"/>
    <w:rsid w:val="0059554D"/>
    <w:rsid w:val="005B26C6"/>
    <w:rsid w:val="005B7FDC"/>
    <w:rsid w:val="005D6417"/>
    <w:rsid w:val="006006E9"/>
    <w:rsid w:val="0060767C"/>
    <w:rsid w:val="00626333"/>
    <w:rsid w:val="0064591B"/>
    <w:rsid w:val="006548E6"/>
    <w:rsid w:val="00680CCE"/>
    <w:rsid w:val="00687D67"/>
    <w:rsid w:val="006A2C4D"/>
    <w:rsid w:val="006A6DFD"/>
    <w:rsid w:val="006A7F6C"/>
    <w:rsid w:val="006B3369"/>
    <w:rsid w:val="006F0E56"/>
    <w:rsid w:val="0070364D"/>
    <w:rsid w:val="007201D6"/>
    <w:rsid w:val="00720B19"/>
    <w:rsid w:val="00723EBF"/>
    <w:rsid w:val="00752CE1"/>
    <w:rsid w:val="007549FF"/>
    <w:rsid w:val="007678CD"/>
    <w:rsid w:val="00780937"/>
    <w:rsid w:val="00793B91"/>
    <w:rsid w:val="00793BEA"/>
    <w:rsid w:val="0079427B"/>
    <w:rsid w:val="007964F9"/>
    <w:rsid w:val="007A407B"/>
    <w:rsid w:val="007B5BDF"/>
    <w:rsid w:val="007E38CC"/>
    <w:rsid w:val="00812385"/>
    <w:rsid w:val="00817512"/>
    <w:rsid w:val="00822812"/>
    <w:rsid w:val="00822D72"/>
    <w:rsid w:val="00844056"/>
    <w:rsid w:val="008539C9"/>
    <w:rsid w:val="00895FD2"/>
    <w:rsid w:val="008B04BF"/>
    <w:rsid w:val="008B1542"/>
    <w:rsid w:val="008B3F3B"/>
    <w:rsid w:val="008C2C5A"/>
    <w:rsid w:val="008C3CB4"/>
    <w:rsid w:val="008C65F0"/>
    <w:rsid w:val="008D4ECB"/>
    <w:rsid w:val="008D610F"/>
    <w:rsid w:val="008E0C5E"/>
    <w:rsid w:val="008E7143"/>
    <w:rsid w:val="008F3626"/>
    <w:rsid w:val="00905217"/>
    <w:rsid w:val="009107C8"/>
    <w:rsid w:val="00912CD0"/>
    <w:rsid w:val="00925697"/>
    <w:rsid w:val="00933D15"/>
    <w:rsid w:val="0093492C"/>
    <w:rsid w:val="00942A75"/>
    <w:rsid w:val="0094361B"/>
    <w:rsid w:val="00943DCE"/>
    <w:rsid w:val="0094469B"/>
    <w:rsid w:val="009466A8"/>
    <w:rsid w:val="00954901"/>
    <w:rsid w:val="00954F63"/>
    <w:rsid w:val="00961552"/>
    <w:rsid w:val="009720B0"/>
    <w:rsid w:val="00976790"/>
    <w:rsid w:val="0098331E"/>
    <w:rsid w:val="009D7AEF"/>
    <w:rsid w:val="009F70CB"/>
    <w:rsid w:val="00A006B4"/>
    <w:rsid w:val="00A0371F"/>
    <w:rsid w:val="00A067FB"/>
    <w:rsid w:val="00A07982"/>
    <w:rsid w:val="00A07C2E"/>
    <w:rsid w:val="00A1116C"/>
    <w:rsid w:val="00A252D4"/>
    <w:rsid w:val="00A607F0"/>
    <w:rsid w:val="00A912AC"/>
    <w:rsid w:val="00A967CD"/>
    <w:rsid w:val="00AA3CA8"/>
    <w:rsid w:val="00AA7E92"/>
    <w:rsid w:val="00AC0284"/>
    <w:rsid w:val="00AD5DB2"/>
    <w:rsid w:val="00AE179C"/>
    <w:rsid w:val="00AE7195"/>
    <w:rsid w:val="00B17E19"/>
    <w:rsid w:val="00B20E2F"/>
    <w:rsid w:val="00B22783"/>
    <w:rsid w:val="00B24F12"/>
    <w:rsid w:val="00B50096"/>
    <w:rsid w:val="00B514FA"/>
    <w:rsid w:val="00B63262"/>
    <w:rsid w:val="00B83B73"/>
    <w:rsid w:val="00BA28B5"/>
    <w:rsid w:val="00BB0C5C"/>
    <w:rsid w:val="00BD1EFD"/>
    <w:rsid w:val="00BD278E"/>
    <w:rsid w:val="00BD5342"/>
    <w:rsid w:val="00BD54C6"/>
    <w:rsid w:val="00BE34F3"/>
    <w:rsid w:val="00BF5567"/>
    <w:rsid w:val="00C0011A"/>
    <w:rsid w:val="00C264AF"/>
    <w:rsid w:val="00C54225"/>
    <w:rsid w:val="00C57283"/>
    <w:rsid w:val="00C7016D"/>
    <w:rsid w:val="00C8580A"/>
    <w:rsid w:val="00C9750C"/>
    <w:rsid w:val="00CB48D3"/>
    <w:rsid w:val="00CD6EFF"/>
    <w:rsid w:val="00CE3ABB"/>
    <w:rsid w:val="00CF7F3B"/>
    <w:rsid w:val="00D01681"/>
    <w:rsid w:val="00D34D61"/>
    <w:rsid w:val="00D505CC"/>
    <w:rsid w:val="00D6192E"/>
    <w:rsid w:val="00D77FA1"/>
    <w:rsid w:val="00D90902"/>
    <w:rsid w:val="00D97F45"/>
    <w:rsid w:val="00DA1F69"/>
    <w:rsid w:val="00DD6A1D"/>
    <w:rsid w:val="00E32831"/>
    <w:rsid w:val="00E37D23"/>
    <w:rsid w:val="00E61AC1"/>
    <w:rsid w:val="00E63C91"/>
    <w:rsid w:val="00E64AF9"/>
    <w:rsid w:val="00E95897"/>
    <w:rsid w:val="00EB70E0"/>
    <w:rsid w:val="00ED536E"/>
    <w:rsid w:val="00F10AFD"/>
    <w:rsid w:val="00F41C56"/>
    <w:rsid w:val="00F46200"/>
    <w:rsid w:val="00F66ADD"/>
    <w:rsid w:val="00F85A40"/>
    <w:rsid w:val="00FB2B1E"/>
    <w:rsid w:val="00FC44FF"/>
    <w:rsid w:val="00FD0E4E"/>
    <w:rsid w:val="00FD6F5A"/>
    <w:rsid w:val="00FE324A"/>
    <w:rsid w:val="00FE4E5E"/>
    <w:rsid w:val="027023A3"/>
    <w:rsid w:val="0368520A"/>
    <w:rsid w:val="054D74BC"/>
    <w:rsid w:val="091F1B9E"/>
    <w:rsid w:val="0B325AFC"/>
    <w:rsid w:val="102F239C"/>
    <w:rsid w:val="128A4CEF"/>
    <w:rsid w:val="12C41E93"/>
    <w:rsid w:val="15761980"/>
    <w:rsid w:val="15DB0746"/>
    <w:rsid w:val="177D4EA5"/>
    <w:rsid w:val="181B0E9A"/>
    <w:rsid w:val="21E37C7F"/>
    <w:rsid w:val="229B3174"/>
    <w:rsid w:val="233C0879"/>
    <w:rsid w:val="23517846"/>
    <w:rsid w:val="260C091B"/>
    <w:rsid w:val="294C485F"/>
    <w:rsid w:val="29862EAB"/>
    <w:rsid w:val="2A3D51DB"/>
    <w:rsid w:val="2AE574CC"/>
    <w:rsid w:val="348710A9"/>
    <w:rsid w:val="3B50512D"/>
    <w:rsid w:val="3CB94049"/>
    <w:rsid w:val="3E331626"/>
    <w:rsid w:val="3E896ED4"/>
    <w:rsid w:val="3FBC7B10"/>
    <w:rsid w:val="46115230"/>
    <w:rsid w:val="47006374"/>
    <w:rsid w:val="4873636E"/>
    <w:rsid w:val="497655B5"/>
    <w:rsid w:val="4C151A70"/>
    <w:rsid w:val="4DB72C2F"/>
    <w:rsid w:val="4DCA42A0"/>
    <w:rsid w:val="4DCF5983"/>
    <w:rsid w:val="4EDE3DA4"/>
    <w:rsid w:val="4EF90834"/>
    <w:rsid w:val="4F0B22DA"/>
    <w:rsid w:val="504F4D66"/>
    <w:rsid w:val="50E068BB"/>
    <w:rsid w:val="513C3651"/>
    <w:rsid w:val="51B35D76"/>
    <w:rsid w:val="52457649"/>
    <w:rsid w:val="53B70907"/>
    <w:rsid w:val="5576636A"/>
    <w:rsid w:val="55FC7226"/>
    <w:rsid w:val="57813A30"/>
    <w:rsid w:val="5A3211DB"/>
    <w:rsid w:val="5A9A2990"/>
    <w:rsid w:val="5DE83FE9"/>
    <w:rsid w:val="5E0E7961"/>
    <w:rsid w:val="5EF05DFC"/>
    <w:rsid w:val="6236278F"/>
    <w:rsid w:val="62B0403E"/>
    <w:rsid w:val="654224DB"/>
    <w:rsid w:val="6CEA555F"/>
    <w:rsid w:val="6F280779"/>
    <w:rsid w:val="73067AEE"/>
    <w:rsid w:val="78F84CDB"/>
    <w:rsid w:val="79D6588F"/>
    <w:rsid w:val="7A621042"/>
    <w:rsid w:val="7B3C0B71"/>
    <w:rsid w:val="DBFCD6DD"/>
    <w:rsid w:val="FBFF3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480" w:lineRule="exact"/>
    </w:pPr>
    <w:rPr>
      <w:rFonts w:ascii="Arial" w:hAnsi="Arial" w:cs="Arial"/>
      <w:bCs/>
      <w:kern w:val="0"/>
      <w:sz w:val="32"/>
      <w:szCs w:val="32"/>
    </w:rPr>
  </w:style>
  <w:style w:type="paragraph" w:styleId="3">
    <w:name w:val="Body Text 2"/>
    <w:basedOn w:val="1"/>
    <w:unhideWhenUsed/>
    <w:qFormat/>
    <w:uiPriority w:val="99"/>
    <w:pPr>
      <w:spacing w:after="120" w:line="480" w:lineRule="auto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Body Text First Indent"/>
    <w:basedOn w:val="2"/>
    <w:unhideWhenUsed/>
    <w:qFormat/>
    <w:uiPriority w:val="99"/>
    <w:pPr>
      <w:ind w:firstLine="420" w:firstLineChars="100"/>
    </w:p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页眉 字符"/>
    <w:link w:val="6"/>
    <w:qFormat/>
    <w:uiPriority w:val="99"/>
    <w:rPr>
      <w:sz w:val="18"/>
      <w:szCs w:val="18"/>
    </w:rPr>
  </w:style>
  <w:style w:type="character" w:customStyle="1" w:styleId="13">
    <w:name w:val="页脚 字符"/>
    <w:link w:val="5"/>
    <w:qFormat/>
    <w:uiPriority w:val="99"/>
    <w:rPr>
      <w:sz w:val="18"/>
      <w:szCs w:val="18"/>
    </w:rPr>
  </w:style>
  <w:style w:type="paragraph" w:styleId="14">
    <w:name w:val="List Paragraph"/>
    <w:basedOn w:val="1"/>
    <w:link w:val="21"/>
    <w:qFormat/>
    <w:uiPriority w:val="34"/>
    <w:pPr>
      <w:ind w:firstLine="420" w:firstLineChars="200"/>
    </w:pPr>
  </w:style>
  <w:style w:type="character" w:customStyle="1" w:styleId="15">
    <w:name w:val="批注框文本 字符"/>
    <w:link w:val="4"/>
    <w:semiHidden/>
    <w:qFormat/>
    <w:uiPriority w:val="99"/>
    <w:rPr>
      <w:sz w:val="18"/>
      <w:szCs w:val="18"/>
    </w:rPr>
  </w:style>
  <w:style w:type="character" w:customStyle="1" w:styleId="16">
    <w:name w:val="页脚 Char"/>
    <w:qFormat/>
    <w:uiPriority w:val="99"/>
    <w:rPr>
      <w:rFonts w:eastAsia="Calibri"/>
      <w:sz w:val="21"/>
    </w:rPr>
  </w:style>
  <w:style w:type="paragraph" w:customStyle="1" w:styleId="17">
    <w:name w:val="公文标题"/>
    <w:basedOn w:val="1"/>
    <w:link w:val="19"/>
    <w:qFormat/>
    <w:uiPriority w:val="0"/>
    <w:pPr>
      <w:spacing w:after="578" w:line="578" w:lineRule="exact"/>
      <w:jc w:val="center"/>
    </w:pPr>
    <w:rPr>
      <w:rFonts w:ascii="方正小标宋简体" w:hAnsi="宋体" w:eastAsia="方正小标宋简体"/>
      <w:sz w:val="44"/>
      <w:szCs w:val="44"/>
    </w:rPr>
  </w:style>
  <w:style w:type="paragraph" w:customStyle="1" w:styleId="18">
    <w:name w:val="1级标题"/>
    <w:basedOn w:val="14"/>
    <w:link w:val="22"/>
    <w:qFormat/>
    <w:uiPriority w:val="0"/>
    <w:pPr>
      <w:numPr>
        <w:ilvl w:val="0"/>
        <w:numId w:val="1"/>
      </w:numPr>
      <w:tabs>
        <w:tab w:val="left" w:pos="1120"/>
      </w:tabs>
      <w:spacing w:line="578" w:lineRule="exact"/>
      <w:ind w:firstLine="641" w:firstLineChars="0"/>
      <w:outlineLvl w:val="0"/>
    </w:pPr>
    <w:rPr>
      <w:rFonts w:ascii="黑体" w:hAnsi="黑体" w:eastAsia="黑体"/>
      <w:sz w:val="32"/>
      <w:szCs w:val="32"/>
    </w:rPr>
  </w:style>
  <w:style w:type="character" w:customStyle="1" w:styleId="19">
    <w:name w:val="公文标题 字符"/>
    <w:link w:val="17"/>
    <w:qFormat/>
    <w:uiPriority w:val="0"/>
    <w:rPr>
      <w:rFonts w:ascii="方正小标宋简体" w:hAnsi="宋体" w:eastAsia="方正小标宋简体"/>
      <w:kern w:val="2"/>
      <w:sz w:val="44"/>
      <w:szCs w:val="44"/>
    </w:rPr>
  </w:style>
  <w:style w:type="paragraph" w:customStyle="1" w:styleId="20">
    <w:name w:val="2级标题"/>
    <w:basedOn w:val="1"/>
    <w:link w:val="24"/>
    <w:qFormat/>
    <w:uiPriority w:val="0"/>
    <w:pPr>
      <w:numPr>
        <w:ilvl w:val="0"/>
        <w:numId w:val="2"/>
      </w:numPr>
      <w:spacing w:line="578" w:lineRule="exact"/>
      <w:ind w:firstLine="641"/>
      <w:outlineLvl w:val="1"/>
    </w:pPr>
    <w:rPr>
      <w:rFonts w:ascii="楷体_GB2312" w:hAnsi="楷体" w:eastAsia="楷体_GB2312"/>
      <w:b/>
      <w:sz w:val="32"/>
      <w:szCs w:val="32"/>
    </w:rPr>
  </w:style>
  <w:style w:type="character" w:customStyle="1" w:styleId="21">
    <w:name w:val="列表段落 字符"/>
    <w:link w:val="14"/>
    <w:qFormat/>
    <w:uiPriority w:val="34"/>
    <w:rPr>
      <w:kern w:val="2"/>
      <w:sz w:val="21"/>
      <w:szCs w:val="22"/>
    </w:rPr>
  </w:style>
  <w:style w:type="character" w:customStyle="1" w:styleId="22">
    <w:name w:val="1级标题 字符"/>
    <w:link w:val="18"/>
    <w:qFormat/>
    <w:uiPriority w:val="0"/>
    <w:rPr>
      <w:rFonts w:ascii="黑体" w:hAnsi="黑体" w:eastAsia="黑体"/>
      <w:kern w:val="2"/>
      <w:sz w:val="32"/>
      <w:szCs w:val="32"/>
    </w:rPr>
  </w:style>
  <w:style w:type="paragraph" w:customStyle="1" w:styleId="23">
    <w:name w:val="3级标题"/>
    <w:basedOn w:val="1"/>
    <w:link w:val="26"/>
    <w:qFormat/>
    <w:uiPriority w:val="0"/>
    <w:pPr>
      <w:numPr>
        <w:ilvl w:val="0"/>
        <w:numId w:val="3"/>
      </w:numPr>
      <w:spacing w:line="578" w:lineRule="exact"/>
      <w:outlineLvl w:val="2"/>
    </w:pPr>
    <w:rPr>
      <w:rFonts w:ascii="仿宋_GB2312" w:eastAsia="仿宋_GB2312"/>
      <w:b/>
      <w:sz w:val="32"/>
      <w:szCs w:val="32"/>
    </w:rPr>
  </w:style>
  <w:style w:type="character" w:customStyle="1" w:styleId="24">
    <w:name w:val="2级标题 字符"/>
    <w:link w:val="20"/>
    <w:qFormat/>
    <w:uiPriority w:val="0"/>
    <w:rPr>
      <w:rFonts w:ascii="楷体_GB2312" w:hAnsi="楷体" w:eastAsia="楷体_GB2312"/>
      <w:b/>
      <w:kern w:val="2"/>
      <w:sz w:val="32"/>
      <w:szCs w:val="32"/>
    </w:rPr>
  </w:style>
  <w:style w:type="paragraph" w:customStyle="1" w:styleId="25">
    <w:name w:val="公文正文"/>
    <w:basedOn w:val="1"/>
    <w:link w:val="28"/>
    <w:qFormat/>
    <w:uiPriority w:val="0"/>
    <w:pPr>
      <w:spacing w:line="578" w:lineRule="exact"/>
      <w:ind w:firstLine="640" w:firstLineChars="200"/>
    </w:pPr>
    <w:rPr>
      <w:rFonts w:ascii="仿宋_GB2312" w:eastAsia="仿宋_GB2312"/>
      <w:sz w:val="32"/>
      <w:szCs w:val="32"/>
    </w:rPr>
  </w:style>
  <w:style w:type="character" w:customStyle="1" w:styleId="26">
    <w:name w:val="3级标题 字符"/>
    <w:link w:val="23"/>
    <w:qFormat/>
    <w:uiPriority w:val="0"/>
    <w:rPr>
      <w:rFonts w:ascii="仿宋_GB2312" w:eastAsia="仿宋_GB2312"/>
      <w:b/>
      <w:kern w:val="2"/>
      <w:sz w:val="32"/>
      <w:szCs w:val="32"/>
    </w:rPr>
  </w:style>
  <w:style w:type="paragraph" w:customStyle="1" w:styleId="27">
    <w:name w:val="4级标题"/>
    <w:basedOn w:val="1"/>
    <w:link w:val="30"/>
    <w:qFormat/>
    <w:uiPriority w:val="0"/>
    <w:pPr>
      <w:numPr>
        <w:ilvl w:val="0"/>
        <w:numId w:val="4"/>
      </w:numPr>
      <w:spacing w:line="578" w:lineRule="exact"/>
      <w:outlineLvl w:val="3"/>
    </w:pPr>
    <w:rPr>
      <w:rFonts w:ascii="仿宋_GB2312" w:eastAsia="仿宋_GB2312"/>
      <w:b/>
      <w:sz w:val="32"/>
      <w:szCs w:val="32"/>
    </w:rPr>
  </w:style>
  <w:style w:type="character" w:customStyle="1" w:styleId="28">
    <w:name w:val="公文正文 字符"/>
    <w:link w:val="25"/>
    <w:qFormat/>
    <w:uiPriority w:val="0"/>
    <w:rPr>
      <w:rFonts w:ascii="仿宋_GB2312" w:eastAsia="仿宋_GB2312"/>
      <w:kern w:val="2"/>
      <w:sz w:val="32"/>
      <w:szCs w:val="32"/>
    </w:rPr>
  </w:style>
  <w:style w:type="paragraph" w:customStyle="1" w:styleId="29">
    <w:name w:val="附件标记"/>
    <w:basedOn w:val="1"/>
    <w:link w:val="31"/>
    <w:qFormat/>
    <w:uiPriority w:val="0"/>
    <w:pPr>
      <w:spacing w:after="578" w:line="578" w:lineRule="exact"/>
      <w:outlineLvl w:val="0"/>
    </w:pPr>
    <w:rPr>
      <w:rFonts w:ascii="黑体" w:hAnsi="黑体" w:eastAsia="黑体"/>
      <w:sz w:val="32"/>
      <w:szCs w:val="32"/>
    </w:rPr>
  </w:style>
  <w:style w:type="character" w:customStyle="1" w:styleId="30">
    <w:name w:val="4级标题 字符"/>
    <w:link w:val="27"/>
    <w:qFormat/>
    <w:uiPriority w:val="0"/>
    <w:rPr>
      <w:rFonts w:ascii="仿宋_GB2312" w:eastAsia="仿宋_GB2312"/>
      <w:b/>
      <w:kern w:val="2"/>
      <w:sz w:val="32"/>
      <w:szCs w:val="32"/>
    </w:rPr>
  </w:style>
  <w:style w:type="character" w:customStyle="1" w:styleId="31">
    <w:name w:val="附件标记 字符"/>
    <w:link w:val="29"/>
    <w:qFormat/>
    <w:uiPriority w:val="0"/>
    <w:rPr>
      <w:rFonts w:ascii="黑体" w:hAnsi="黑体" w:eastAsia="黑体"/>
      <w:kern w:val="2"/>
      <w:sz w:val="32"/>
      <w:szCs w:val="32"/>
    </w:rPr>
  </w:style>
  <w:style w:type="paragraph" w:customStyle="1" w:styleId="32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3">
    <w:name w:val="样式 小四"/>
    <w:qFormat/>
    <w:uiPriority w:val="0"/>
    <w:pPr>
      <w:widowControl w:val="0"/>
    </w:pPr>
    <w:rPr>
      <w:rFonts w:ascii="宋体" w:hAnsi="Times New Roman" w:eastAsia="宋体" w:cs="Times New Roman"/>
      <w:kern w:val="2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kylin\C:\Users\Administrator\Desktop\&#20844;&#25991;&#27169;&#26495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公文模板</Template>
  <Company>Microsoft</Company>
  <Pages>1</Pages>
  <Words>871</Words>
  <Characters>894</Characters>
  <Lines>6</Lines>
  <Paragraphs>1</Paragraphs>
  <TotalTime>0</TotalTime>
  <ScaleCrop>false</ScaleCrop>
  <LinksUpToDate>false</LinksUpToDate>
  <CharactersWithSpaces>894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2020-07-09T21:37:00Z</dcterms:created>
  <dc:creator>Microsoft</dc:creator>
  <cp:lastModifiedBy>汝</cp:lastModifiedBy>
  <cp:lastPrinted>2017-08-23T23:08:00Z</cp:lastPrinted>
  <dcterms:modified xsi:type="dcterms:W3CDTF">2025-09-30T08:44:56Z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CD375F1282F34E5995EDA40BB65B0CBB</vt:lpwstr>
  </property>
  <property fmtid="{D5CDD505-2E9C-101B-9397-08002B2CF9AE}" pid="4" name="KSOTemplateDocerSaveRecord">
    <vt:lpwstr>eyJoZGlkIjoiNmUxYzU1MTE5ZDI1MTI1OTA4YjQ5ZWQ3MTcxN2Y2NmQiLCJ1c2VySWQiOiI1MTE1MjExMTUifQ==</vt:lpwstr>
  </property>
</Properties>
</file>