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keepNext w:val="0"/>
        <w:keepLines w:val="0"/>
        <w:pageBreakBefore w:val="0"/>
        <w:widowControl w:val="0"/>
        <w:kinsoku/>
        <w:wordWrap/>
        <w:overflowPunct/>
        <w:topLinePunct w:val="0"/>
        <w:autoSpaceDE/>
        <w:autoSpaceDN/>
        <w:bidi w:val="0"/>
        <w:adjustRightInd/>
        <w:snapToGrid/>
        <w:spacing w:after="0" w:line="500" w:lineRule="exact"/>
        <w:textAlignment w:val="auto"/>
        <w:rPr>
          <w:rFonts w:hint="eastAsia"/>
          <w:sz w:val="36"/>
          <w:szCs w:val="36"/>
        </w:rPr>
      </w:pPr>
      <w:bookmarkStart w:id="1" w:name="_GoBack"/>
      <w:bookmarkEnd w:id="1"/>
      <w:bookmarkStart w:id="0" w:name="_Toc11594398"/>
      <w:r>
        <w:rPr>
          <w:rFonts w:hint="eastAsia"/>
          <w:sz w:val="36"/>
          <w:szCs w:val="36"/>
        </w:rPr>
        <w:t>岗位说明书</w:t>
      </w:r>
      <w:bookmarkEnd w:id="0"/>
    </w:p>
    <w:tbl>
      <w:tblPr>
        <w:tblStyle w:val="7"/>
        <w:tblW w:w="98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9"/>
        <w:gridCol w:w="7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9776" w:type="dxa"/>
            <w:gridSpan w:val="2"/>
            <w:shd w:val="clear" w:color="auto" w:fill="D9D9D9"/>
          </w:tcPr>
          <w:p>
            <w:pPr>
              <w:pStyle w:val="10"/>
              <w:keepNext w:val="0"/>
              <w:keepLines w:val="0"/>
              <w:pageBreakBefore w:val="0"/>
              <w:widowControl w:val="0"/>
              <w:kinsoku/>
              <w:wordWrap/>
              <w:overflowPunct/>
              <w:topLinePunct w:val="0"/>
              <w:autoSpaceDE/>
              <w:autoSpaceDN/>
              <w:bidi w:val="0"/>
              <w:adjustRightInd/>
              <w:spacing w:line="360" w:lineRule="exact"/>
              <w:ind w:firstLine="0"/>
              <w:textAlignment w:val="auto"/>
              <w:rPr>
                <w:rFonts w:hint="eastAsia"/>
                <w:sz w:val="24"/>
                <w:szCs w:val="24"/>
              </w:rPr>
            </w:pPr>
            <w:r>
              <w:rPr>
                <w:rFonts w:hint="eastAsia"/>
                <w:sz w:val="24"/>
                <w:szCs w:val="24"/>
              </w:rPr>
              <w:t>岗位信息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shd w:val="clear" w:color="auto" w:fill="auto"/>
            <w:vAlign w:val="center"/>
          </w:tcPr>
          <w:p>
            <w:pPr>
              <w:pStyle w:val="12"/>
              <w:keepNext w:val="0"/>
              <w:keepLines w:val="0"/>
              <w:pageBreakBefore w:val="0"/>
              <w:widowControl w:val="0"/>
              <w:kinsoku/>
              <w:wordWrap/>
              <w:overflowPunct/>
              <w:topLinePunct w:val="0"/>
              <w:autoSpaceDE/>
              <w:autoSpaceDN/>
              <w:bidi w:val="0"/>
              <w:adjustRightInd/>
              <w:spacing w:line="360" w:lineRule="exact"/>
              <w:ind w:firstLine="0" w:firstLineChars="0"/>
              <w:jc w:val="center"/>
              <w:textAlignment w:val="auto"/>
              <w:rPr>
                <w:sz w:val="24"/>
                <w:szCs w:val="24"/>
                <w:highlight w:val="none"/>
              </w:rPr>
            </w:pPr>
            <w:r>
              <w:rPr>
                <w:rFonts w:hint="eastAsia"/>
                <w:sz w:val="24"/>
                <w:szCs w:val="24"/>
                <w:highlight w:val="none"/>
              </w:rPr>
              <w:t>岗</w:t>
            </w:r>
            <w:r>
              <w:rPr>
                <w:sz w:val="24"/>
                <w:szCs w:val="24"/>
                <w:highlight w:val="none"/>
              </w:rPr>
              <w:t>位名称</w:t>
            </w:r>
          </w:p>
        </w:tc>
        <w:tc>
          <w:tcPr>
            <w:tcW w:w="7796" w:type="dxa"/>
            <w:shd w:val="clear" w:color="auto" w:fill="auto"/>
            <w:vAlign w:val="center"/>
          </w:tcPr>
          <w:p>
            <w:pPr>
              <w:pStyle w:val="12"/>
              <w:keepNext w:val="0"/>
              <w:keepLines w:val="0"/>
              <w:pageBreakBefore w:val="0"/>
              <w:widowControl w:val="0"/>
              <w:kinsoku/>
              <w:wordWrap/>
              <w:overflowPunct/>
              <w:topLinePunct w:val="0"/>
              <w:autoSpaceDE/>
              <w:autoSpaceDN/>
              <w:bidi w:val="0"/>
              <w:adjustRightInd/>
              <w:spacing w:line="360" w:lineRule="exact"/>
              <w:ind w:firstLine="0" w:firstLineChars="0"/>
              <w:textAlignment w:val="auto"/>
              <w:rPr>
                <w:rFonts w:hint="default"/>
                <w:sz w:val="24"/>
                <w:szCs w:val="24"/>
                <w:highlight w:val="none"/>
                <w:lang w:val="en-US"/>
              </w:rPr>
            </w:pPr>
            <w:r>
              <w:rPr>
                <w:rFonts w:hint="eastAsia"/>
                <w:sz w:val="24"/>
                <w:szCs w:val="24"/>
                <w:highlight w:val="none"/>
                <w:lang w:val="en-US" w:eastAsia="zh-CN"/>
              </w:rPr>
              <w:t xml:space="preserve">党群工作部（党委办公室） </w:t>
            </w:r>
            <w:r>
              <w:rPr>
                <w:rFonts w:hint="eastAsia"/>
                <w:sz w:val="24"/>
                <w:szCs w:val="24"/>
                <w:lang w:val="en-US" w:eastAsia="zh-CN"/>
              </w:rPr>
              <w:t>党委事务及综合管理主管/</w:t>
            </w:r>
            <w:r>
              <w:rPr>
                <w:rFonts w:hint="eastAsia"/>
                <w:sz w:val="24"/>
                <w:szCs w:val="24"/>
                <w:lang w:eastAsia="zh-CN"/>
              </w:rPr>
              <w:t>高级主</w:t>
            </w:r>
            <w:r>
              <w:rPr>
                <w:rFonts w:hint="eastAsia"/>
                <w:sz w:val="24"/>
                <w:szCs w:val="24"/>
                <w:highlight w:val="none"/>
                <w:lang w:eastAsia="zh-CN"/>
              </w:rPr>
              <w:t>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shd w:val="clear" w:color="auto" w:fill="auto"/>
            <w:vAlign w:val="center"/>
          </w:tcPr>
          <w:p>
            <w:pPr>
              <w:pStyle w:val="12"/>
              <w:keepNext w:val="0"/>
              <w:keepLines w:val="0"/>
              <w:pageBreakBefore w:val="0"/>
              <w:widowControl w:val="0"/>
              <w:kinsoku/>
              <w:wordWrap/>
              <w:overflowPunct/>
              <w:topLinePunct w:val="0"/>
              <w:autoSpaceDE/>
              <w:autoSpaceDN/>
              <w:bidi w:val="0"/>
              <w:adjustRightInd/>
              <w:spacing w:line="360" w:lineRule="exact"/>
              <w:ind w:firstLine="0" w:firstLineChars="0"/>
              <w:jc w:val="center"/>
              <w:textAlignment w:val="auto"/>
              <w:rPr>
                <w:sz w:val="24"/>
                <w:szCs w:val="24"/>
              </w:rPr>
            </w:pPr>
            <w:r>
              <w:rPr>
                <w:rFonts w:hint="eastAsia"/>
                <w:sz w:val="24"/>
                <w:szCs w:val="24"/>
              </w:rPr>
              <w:t>直接上级</w:t>
            </w:r>
          </w:p>
        </w:tc>
        <w:tc>
          <w:tcPr>
            <w:tcW w:w="7796" w:type="dxa"/>
            <w:shd w:val="clear" w:color="auto" w:fill="auto"/>
            <w:vAlign w:val="center"/>
          </w:tcPr>
          <w:p>
            <w:pPr>
              <w:pStyle w:val="12"/>
              <w:keepNext w:val="0"/>
              <w:keepLines w:val="0"/>
              <w:pageBreakBefore w:val="0"/>
              <w:widowControl w:val="0"/>
              <w:kinsoku/>
              <w:wordWrap/>
              <w:overflowPunct/>
              <w:topLinePunct w:val="0"/>
              <w:autoSpaceDE/>
              <w:autoSpaceDN/>
              <w:bidi w:val="0"/>
              <w:adjustRightInd/>
              <w:spacing w:line="360" w:lineRule="exact"/>
              <w:ind w:firstLine="0" w:firstLineChars="0"/>
              <w:textAlignment w:val="auto"/>
              <w:rPr>
                <w:sz w:val="24"/>
                <w:szCs w:val="24"/>
              </w:rPr>
            </w:pPr>
            <w:r>
              <w:rPr>
                <w:rFonts w:hint="eastAsia"/>
                <w:sz w:val="24"/>
                <w:szCs w:val="24"/>
              </w:rPr>
              <w:t>部</w:t>
            </w:r>
            <w:r>
              <w:rPr>
                <w:rFonts w:hint="eastAsia"/>
                <w:sz w:val="24"/>
                <w:szCs w:val="24"/>
                <w:lang w:val="en-US" w:eastAsia="zh-CN"/>
              </w:rPr>
              <w:t>门</w:t>
            </w:r>
            <w:r>
              <w:rPr>
                <w:rFonts w:hint="eastAsia"/>
                <w:sz w:val="24"/>
                <w:szCs w:val="24"/>
              </w:rPr>
              <w:t>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9776" w:type="dxa"/>
            <w:gridSpan w:val="2"/>
            <w:shd w:val="clear" w:color="auto" w:fill="D7D7D7" w:themeFill="background1" w:themeFillShade="D8"/>
          </w:tcPr>
          <w:p>
            <w:pPr>
              <w:pStyle w:val="10"/>
              <w:keepNext w:val="0"/>
              <w:keepLines w:val="0"/>
              <w:pageBreakBefore w:val="0"/>
              <w:widowControl w:val="0"/>
              <w:kinsoku/>
              <w:wordWrap/>
              <w:overflowPunct/>
              <w:topLinePunct w:val="0"/>
              <w:autoSpaceDE/>
              <w:autoSpaceDN/>
              <w:bidi w:val="0"/>
              <w:adjustRightInd/>
              <w:spacing w:line="360" w:lineRule="exact"/>
              <w:ind w:firstLine="0"/>
              <w:textAlignment w:val="auto"/>
              <w:rPr>
                <w:rFonts w:hint="eastAsia"/>
                <w:sz w:val="24"/>
                <w:szCs w:val="24"/>
              </w:rPr>
            </w:pPr>
            <w:r>
              <w:rPr>
                <w:rFonts w:hint="eastAsia"/>
                <w:sz w:val="24"/>
                <w:szCs w:val="24"/>
              </w:rPr>
              <w:t>岗位职责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9776" w:type="dxa"/>
            <w:gridSpan w:val="2"/>
            <w:shd w:val="clear" w:color="auto" w:fill="auto"/>
            <w:vAlign w:val="center"/>
          </w:tcPr>
          <w:p>
            <w:pPr>
              <w:pStyle w:val="12"/>
              <w:keepNext w:val="0"/>
              <w:keepLines w:val="0"/>
              <w:pageBreakBefore w:val="0"/>
              <w:widowControl w:val="0"/>
              <w:kinsoku/>
              <w:wordWrap/>
              <w:overflowPunct/>
              <w:topLinePunct w:val="0"/>
              <w:autoSpaceDE/>
              <w:autoSpaceDN/>
              <w:bidi w:val="0"/>
              <w:adjustRightInd w:val="0"/>
              <w:snapToGrid/>
              <w:spacing w:line="360" w:lineRule="exact"/>
              <w:ind w:firstLine="0" w:firstLineChars="0"/>
              <w:textAlignment w:val="auto"/>
              <w:rPr>
                <w:rFonts w:hint="default"/>
                <w:sz w:val="24"/>
                <w:szCs w:val="24"/>
                <w:lang w:val="en-US" w:eastAsia="zh-CN"/>
              </w:rPr>
            </w:pPr>
            <w:r>
              <w:rPr>
                <w:rFonts w:hint="eastAsia"/>
                <w:sz w:val="24"/>
                <w:szCs w:val="24"/>
                <w:lang w:val="en-US" w:eastAsia="zh-CN"/>
              </w:rPr>
              <w:t>负责公司党委事务、党风廉政建设及部门综合管理工作，具体包括：</w:t>
            </w:r>
          </w:p>
          <w:p>
            <w:pPr>
              <w:pStyle w:val="12"/>
              <w:keepNext w:val="0"/>
              <w:keepLines w:val="0"/>
              <w:pageBreakBefore w:val="0"/>
              <w:widowControl w:val="0"/>
              <w:kinsoku/>
              <w:wordWrap/>
              <w:overflowPunct/>
              <w:topLinePunct w:val="0"/>
              <w:autoSpaceDE/>
              <w:autoSpaceDN/>
              <w:bidi w:val="0"/>
              <w:adjustRightInd w:val="0"/>
              <w:snapToGrid/>
              <w:spacing w:line="360" w:lineRule="exact"/>
              <w:ind w:firstLine="0" w:firstLineChars="0"/>
              <w:textAlignment w:val="auto"/>
              <w:rPr>
                <w:rFonts w:hint="eastAsia"/>
                <w:sz w:val="24"/>
                <w:szCs w:val="24"/>
                <w:lang w:val="en-US" w:eastAsia="zh-CN"/>
              </w:rPr>
            </w:pPr>
            <w:r>
              <w:rPr>
                <w:rFonts w:hint="eastAsia"/>
                <w:sz w:val="24"/>
                <w:szCs w:val="24"/>
              </w:rPr>
              <w:t>1.</w:t>
            </w:r>
            <w:r>
              <w:rPr>
                <w:rFonts w:hint="eastAsia"/>
                <w:sz w:val="24"/>
                <w:szCs w:val="24"/>
                <w:lang w:val="en-US" w:eastAsia="zh-CN"/>
              </w:rPr>
              <w:t>负责公司贯彻落实习近平总书记重要指示批示精神和党中央决策部署各项工作，集团公司党组决策部署的任务分解和督办落实。</w:t>
            </w:r>
          </w:p>
          <w:p>
            <w:pPr>
              <w:pStyle w:val="12"/>
              <w:keepNext w:val="0"/>
              <w:keepLines w:val="0"/>
              <w:pageBreakBefore w:val="0"/>
              <w:widowControl w:val="0"/>
              <w:kinsoku/>
              <w:wordWrap/>
              <w:overflowPunct/>
              <w:topLinePunct w:val="0"/>
              <w:autoSpaceDE/>
              <w:autoSpaceDN/>
              <w:bidi w:val="0"/>
              <w:adjustRightInd w:val="0"/>
              <w:snapToGrid/>
              <w:spacing w:line="360" w:lineRule="exact"/>
              <w:ind w:firstLine="0" w:firstLineChars="0"/>
              <w:textAlignment w:val="auto"/>
              <w:rPr>
                <w:rFonts w:hint="eastAsia"/>
                <w:sz w:val="24"/>
                <w:szCs w:val="24"/>
                <w:lang w:val="en-US" w:eastAsia="zh-CN"/>
              </w:rPr>
            </w:pPr>
            <w:r>
              <w:rPr>
                <w:rFonts w:hint="eastAsia"/>
                <w:sz w:val="24"/>
                <w:szCs w:val="24"/>
                <w:lang w:val="en-US" w:eastAsia="zh-CN"/>
              </w:rPr>
              <w:t>2.负责公司党委决策会、党委重大事项请示报告等党委事务管理各项工作。</w:t>
            </w:r>
          </w:p>
          <w:p>
            <w:pPr>
              <w:pStyle w:val="12"/>
              <w:keepNext w:val="0"/>
              <w:keepLines w:val="0"/>
              <w:pageBreakBefore w:val="0"/>
              <w:widowControl w:val="0"/>
              <w:kinsoku/>
              <w:wordWrap/>
              <w:overflowPunct/>
              <w:topLinePunct w:val="0"/>
              <w:autoSpaceDE/>
              <w:autoSpaceDN/>
              <w:bidi w:val="0"/>
              <w:adjustRightInd w:val="0"/>
              <w:snapToGrid/>
              <w:spacing w:line="360" w:lineRule="exact"/>
              <w:ind w:firstLine="0" w:firstLineChars="0"/>
              <w:textAlignment w:val="auto"/>
              <w:rPr>
                <w:rFonts w:hint="default"/>
                <w:sz w:val="24"/>
                <w:szCs w:val="24"/>
                <w:lang w:val="en-US" w:eastAsia="zh-CN"/>
              </w:rPr>
            </w:pPr>
            <w:r>
              <w:rPr>
                <w:rFonts w:hint="eastAsia"/>
                <w:sz w:val="24"/>
                <w:szCs w:val="24"/>
                <w:lang w:val="en-US" w:eastAsia="zh-CN"/>
              </w:rPr>
              <w:t>3.协助党委落实管党治党主体责任，负责公司系统全面从严治党和党风廉政建设各项工作。4.负责牵头组织中央及集团党组巡视反馈问题整改各项工作。</w:t>
            </w:r>
          </w:p>
          <w:p>
            <w:pPr>
              <w:pStyle w:val="12"/>
              <w:keepNext w:val="0"/>
              <w:keepLines w:val="0"/>
              <w:pageBreakBefore w:val="0"/>
              <w:widowControl w:val="0"/>
              <w:kinsoku/>
              <w:wordWrap/>
              <w:overflowPunct/>
              <w:topLinePunct w:val="0"/>
              <w:autoSpaceDE/>
              <w:autoSpaceDN/>
              <w:bidi w:val="0"/>
              <w:adjustRightInd w:val="0"/>
              <w:snapToGrid/>
              <w:spacing w:line="360" w:lineRule="exact"/>
              <w:ind w:firstLine="0" w:firstLineChars="0"/>
              <w:textAlignment w:val="auto"/>
              <w:rPr>
                <w:rFonts w:hint="eastAsia"/>
                <w:sz w:val="24"/>
                <w:szCs w:val="24"/>
                <w:lang w:val="en-US" w:eastAsia="zh-CN"/>
              </w:rPr>
            </w:pPr>
            <w:r>
              <w:rPr>
                <w:rFonts w:hint="eastAsia"/>
                <w:sz w:val="24"/>
                <w:szCs w:val="24"/>
                <w:lang w:val="en-US" w:eastAsia="zh-CN"/>
              </w:rPr>
              <w:t>5.负责部门</w:t>
            </w:r>
            <w:r>
              <w:rPr>
                <w:rFonts w:hint="eastAsia"/>
                <w:sz w:val="24"/>
                <w:szCs w:val="24"/>
              </w:rPr>
              <w:t>综合管理</w:t>
            </w:r>
            <w:r>
              <w:rPr>
                <w:rFonts w:hint="eastAsia"/>
                <w:sz w:val="24"/>
                <w:szCs w:val="24"/>
                <w:lang w:val="en-US" w:eastAsia="zh-CN"/>
              </w:rPr>
              <w:t>相关工作。</w:t>
            </w:r>
          </w:p>
          <w:p>
            <w:pPr>
              <w:pStyle w:val="12"/>
              <w:keepNext w:val="0"/>
              <w:keepLines w:val="0"/>
              <w:pageBreakBefore w:val="0"/>
              <w:widowControl w:val="0"/>
              <w:kinsoku/>
              <w:wordWrap/>
              <w:overflowPunct/>
              <w:topLinePunct w:val="0"/>
              <w:autoSpaceDE/>
              <w:autoSpaceDN/>
              <w:bidi w:val="0"/>
              <w:adjustRightInd w:val="0"/>
              <w:snapToGrid/>
              <w:spacing w:line="360" w:lineRule="exact"/>
              <w:ind w:firstLine="0" w:firstLineChars="0"/>
              <w:textAlignment w:val="auto"/>
              <w:rPr>
                <w:sz w:val="24"/>
                <w:szCs w:val="24"/>
              </w:rPr>
            </w:pPr>
            <w:r>
              <w:rPr>
                <w:rFonts w:hint="eastAsia"/>
                <w:sz w:val="24"/>
                <w:szCs w:val="24"/>
                <w:lang w:val="en-US" w:eastAsia="zh-CN"/>
              </w:rPr>
              <w:t>6.</w:t>
            </w:r>
            <w:r>
              <w:rPr>
                <w:rFonts w:hint="eastAsia"/>
                <w:sz w:val="24"/>
                <w:szCs w:val="24"/>
              </w:rPr>
              <w:t>完成部门交办的其他工作</w:t>
            </w:r>
            <w:r>
              <w:rPr>
                <w:rFonts w:hint="eastAsia"/>
                <w:sz w:val="24"/>
                <w:szCs w:val="24"/>
                <w:lang w:val="en-US" w:eastAsia="zh-CN"/>
              </w:rPr>
              <w:t>。按照</w:t>
            </w:r>
            <w:r>
              <w:rPr>
                <w:rFonts w:hint="eastAsia"/>
                <w:sz w:val="24"/>
                <w:szCs w:val="24"/>
              </w:rPr>
              <w:t>A/B角色管理要求，做好与部门相关岗位的配合协调补位。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9776" w:type="dxa"/>
            <w:gridSpan w:val="2"/>
            <w:shd w:val="clear" w:color="auto" w:fill="D7D7D7" w:themeFill="background1" w:themeFillShade="D8"/>
          </w:tcPr>
          <w:p>
            <w:pPr>
              <w:pStyle w:val="10"/>
              <w:keepNext w:val="0"/>
              <w:keepLines w:val="0"/>
              <w:pageBreakBefore w:val="0"/>
              <w:widowControl w:val="0"/>
              <w:kinsoku/>
              <w:wordWrap/>
              <w:overflowPunct/>
              <w:topLinePunct w:val="0"/>
              <w:autoSpaceDE/>
              <w:autoSpaceDN/>
              <w:bidi w:val="0"/>
              <w:adjustRightInd/>
              <w:spacing w:line="360" w:lineRule="exact"/>
              <w:ind w:firstLine="0"/>
              <w:textAlignment w:val="auto"/>
              <w:rPr>
                <w:rFonts w:hint="eastAsia"/>
                <w:sz w:val="24"/>
                <w:szCs w:val="24"/>
              </w:rPr>
            </w:pPr>
            <w:r>
              <w:rPr>
                <w:rFonts w:hint="eastAsia"/>
                <w:sz w:val="24"/>
                <w:szCs w:val="24"/>
              </w:rPr>
              <w:t>岗位任职资格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9776" w:type="dxa"/>
            <w:gridSpan w:val="2"/>
            <w:shd w:val="clear" w:color="auto" w:fill="auto"/>
            <w:vAlign w:val="center"/>
          </w:tcPr>
          <w:p>
            <w:pPr>
              <w:pStyle w:val="12"/>
              <w:keepNext w:val="0"/>
              <w:keepLines w:val="0"/>
              <w:pageBreakBefore w:val="0"/>
              <w:widowControl w:val="0"/>
              <w:kinsoku/>
              <w:wordWrap/>
              <w:overflowPunct/>
              <w:topLinePunct w:val="0"/>
              <w:autoSpaceDE/>
              <w:autoSpaceDN/>
              <w:bidi w:val="0"/>
              <w:adjustRightInd w:val="0"/>
              <w:snapToGrid/>
              <w:spacing w:line="360" w:lineRule="exact"/>
              <w:ind w:firstLine="0" w:firstLineChars="0"/>
              <w:textAlignment w:val="auto"/>
              <w:rPr>
                <w:rFonts w:hint="eastAsia"/>
                <w:sz w:val="24"/>
                <w:szCs w:val="24"/>
              </w:rPr>
            </w:pPr>
            <w:r>
              <w:rPr>
                <w:rFonts w:hint="eastAsia"/>
                <w:sz w:val="24"/>
                <w:szCs w:val="24"/>
              </w:rPr>
              <w:t>1</w:t>
            </w:r>
            <w:r>
              <w:rPr>
                <w:rFonts w:hint="eastAsia"/>
                <w:sz w:val="24"/>
                <w:szCs w:val="24"/>
                <w:lang w:val="en-US" w:eastAsia="zh-CN"/>
              </w:rPr>
              <w:t>.</w:t>
            </w:r>
            <w:r>
              <w:rPr>
                <w:rFonts w:hint="eastAsia"/>
                <w:sz w:val="24"/>
                <w:szCs w:val="24"/>
              </w:rPr>
              <w:t>具有良好的政治素养和职业道德，遵纪守法、廉洁从业、诚实守信</w:t>
            </w:r>
            <w:r>
              <w:rPr>
                <w:rFonts w:hint="eastAsia"/>
                <w:sz w:val="24"/>
                <w:szCs w:val="24"/>
                <w:lang w:eastAsia="zh-CN"/>
              </w:rPr>
              <w:t>，</w:t>
            </w:r>
            <w:r>
              <w:rPr>
                <w:rFonts w:hint="eastAsia"/>
                <w:sz w:val="24"/>
                <w:szCs w:val="24"/>
                <w:lang w:val="en-US" w:eastAsia="zh-CN"/>
              </w:rPr>
              <w:t>作风形象好</w:t>
            </w:r>
            <w:r>
              <w:rPr>
                <w:rFonts w:hint="eastAsia"/>
                <w:sz w:val="24"/>
                <w:szCs w:val="24"/>
              </w:rPr>
              <w:t>。</w:t>
            </w:r>
          </w:p>
          <w:p>
            <w:pPr>
              <w:pStyle w:val="12"/>
              <w:keepNext w:val="0"/>
              <w:keepLines w:val="0"/>
              <w:pageBreakBefore w:val="0"/>
              <w:widowControl w:val="0"/>
              <w:kinsoku/>
              <w:wordWrap/>
              <w:overflowPunct/>
              <w:topLinePunct w:val="0"/>
              <w:autoSpaceDE/>
              <w:autoSpaceDN/>
              <w:bidi w:val="0"/>
              <w:adjustRightInd w:val="0"/>
              <w:snapToGrid/>
              <w:spacing w:line="360" w:lineRule="exact"/>
              <w:ind w:firstLine="0" w:firstLineChars="0"/>
              <w:textAlignment w:val="auto"/>
              <w:rPr>
                <w:rFonts w:hint="eastAsia"/>
                <w:sz w:val="24"/>
                <w:szCs w:val="24"/>
                <w:lang w:val="en-US" w:eastAsia="zh-CN"/>
              </w:rPr>
            </w:pPr>
            <w:r>
              <w:rPr>
                <w:rFonts w:hint="eastAsia"/>
                <w:sz w:val="24"/>
                <w:szCs w:val="24"/>
              </w:rPr>
              <w:t>2</w:t>
            </w:r>
            <w:r>
              <w:rPr>
                <w:rFonts w:hint="eastAsia"/>
                <w:sz w:val="24"/>
                <w:szCs w:val="24"/>
                <w:lang w:val="en-US" w:eastAsia="zh-CN"/>
              </w:rPr>
              <w:t>.</w:t>
            </w:r>
            <w:r>
              <w:rPr>
                <w:rFonts w:hint="eastAsia"/>
                <w:sz w:val="24"/>
                <w:szCs w:val="24"/>
              </w:rPr>
              <w:t>具有任职岗位所需的业务能力、学习能力和协调</w:t>
            </w:r>
            <w:r>
              <w:rPr>
                <w:rFonts w:hint="eastAsia"/>
                <w:sz w:val="24"/>
                <w:szCs w:val="24"/>
                <w:lang w:val="en-US" w:eastAsia="zh-CN"/>
              </w:rPr>
              <w:t>沟通能力。</w:t>
            </w:r>
          </w:p>
          <w:p>
            <w:pPr>
              <w:pStyle w:val="12"/>
              <w:keepNext w:val="0"/>
              <w:keepLines w:val="0"/>
              <w:pageBreakBefore w:val="0"/>
              <w:widowControl w:val="0"/>
              <w:kinsoku/>
              <w:wordWrap/>
              <w:overflowPunct/>
              <w:topLinePunct w:val="0"/>
              <w:autoSpaceDE/>
              <w:autoSpaceDN/>
              <w:bidi w:val="0"/>
              <w:adjustRightInd w:val="0"/>
              <w:snapToGrid/>
              <w:spacing w:line="360" w:lineRule="exact"/>
              <w:ind w:firstLine="0" w:firstLineChars="0"/>
              <w:textAlignment w:val="auto"/>
              <w:rPr>
                <w:rFonts w:hint="default"/>
                <w:sz w:val="24"/>
                <w:szCs w:val="24"/>
                <w:lang w:val="en-US"/>
              </w:rPr>
            </w:pPr>
            <w:r>
              <w:rPr>
                <w:rFonts w:hint="eastAsia"/>
                <w:sz w:val="24"/>
                <w:szCs w:val="24"/>
                <w:lang w:val="en-US" w:eastAsia="zh-CN"/>
              </w:rPr>
              <w:t>3.具有较强的责任心、事业心，工作认真负责，踏实肯干，吃苦耐劳。</w:t>
            </w:r>
          </w:p>
          <w:p>
            <w:pPr>
              <w:pStyle w:val="12"/>
              <w:keepNext w:val="0"/>
              <w:keepLines w:val="0"/>
              <w:pageBreakBefore w:val="0"/>
              <w:widowControl w:val="0"/>
              <w:kinsoku/>
              <w:wordWrap/>
              <w:overflowPunct/>
              <w:topLinePunct w:val="0"/>
              <w:autoSpaceDE/>
              <w:autoSpaceDN/>
              <w:bidi w:val="0"/>
              <w:adjustRightInd w:val="0"/>
              <w:snapToGrid/>
              <w:spacing w:line="360" w:lineRule="exact"/>
              <w:ind w:firstLine="0" w:firstLineChars="0"/>
              <w:textAlignment w:val="auto"/>
              <w:rPr>
                <w:rFonts w:hint="eastAsia"/>
                <w:sz w:val="24"/>
                <w:szCs w:val="24"/>
              </w:rPr>
            </w:pPr>
            <w:r>
              <w:rPr>
                <w:rFonts w:hint="eastAsia"/>
                <w:sz w:val="24"/>
                <w:szCs w:val="24"/>
                <w:lang w:val="en-US" w:eastAsia="zh-CN"/>
              </w:rPr>
              <w:t>4.</w:t>
            </w:r>
            <w:r>
              <w:rPr>
                <w:rFonts w:hint="eastAsia"/>
                <w:sz w:val="24"/>
                <w:szCs w:val="24"/>
              </w:rPr>
              <w:t>具备良好的心理素质，具备与工作要求相适应的身体条件。</w:t>
            </w:r>
          </w:p>
          <w:p>
            <w:pPr>
              <w:pStyle w:val="12"/>
              <w:keepNext w:val="0"/>
              <w:keepLines w:val="0"/>
              <w:pageBreakBefore w:val="0"/>
              <w:widowControl w:val="0"/>
              <w:kinsoku/>
              <w:wordWrap/>
              <w:overflowPunct/>
              <w:topLinePunct w:val="0"/>
              <w:autoSpaceDE/>
              <w:autoSpaceDN/>
              <w:bidi w:val="0"/>
              <w:adjustRightInd w:val="0"/>
              <w:snapToGrid/>
              <w:spacing w:line="360" w:lineRule="exact"/>
              <w:ind w:firstLine="0" w:firstLineChars="0"/>
              <w:textAlignment w:val="auto"/>
              <w:rPr>
                <w:sz w:val="24"/>
                <w:szCs w:val="24"/>
              </w:rPr>
            </w:pPr>
            <w:r>
              <w:rPr>
                <w:rFonts w:hint="eastAsia"/>
                <w:sz w:val="24"/>
                <w:szCs w:val="24"/>
                <w:lang w:val="en-US" w:eastAsia="zh-CN"/>
              </w:rPr>
              <w:t>5.</w:t>
            </w:r>
            <w:r>
              <w:rPr>
                <w:rFonts w:hint="eastAsia"/>
                <w:sz w:val="24"/>
                <w:szCs w:val="24"/>
              </w:rPr>
              <w:t>认同国家电投的企业文化和企业价值观。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9776" w:type="dxa"/>
            <w:gridSpan w:val="2"/>
            <w:shd w:val="clear" w:color="auto" w:fill="D7D7D7" w:themeFill="background1" w:themeFillShade="D8"/>
            <w:vAlign w:val="center"/>
          </w:tcPr>
          <w:p>
            <w:pPr>
              <w:pStyle w:val="10"/>
              <w:keepNext w:val="0"/>
              <w:keepLines w:val="0"/>
              <w:pageBreakBefore w:val="0"/>
              <w:widowControl w:val="0"/>
              <w:kinsoku/>
              <w:wordWrap/>
              <w:overflowPunct/>
              <w:topLinePunct w:val="0"/>
              <w:autoSpaceDE/>
              <w:autoSpaceDN/>
              <w:bidi w:val="0"/>
              <w:adjustRightInd w:val="0"/>
              <w:snapToGrid/>
              <w:spacing w:line="360" w:lineRule="exact"/>
              <w:ind w:firstLine="0" w:firstLineChars="0"/>
              <w:textAlignment w:val="auto"/>
              <w:rPr>
                <w:rFonts w:hint="eastAsia"/>
                <w:sz w:val="24"/>
                <w:szCs w:val="24"/>
              </w:rPr>
            </w:pPr>
            <w:r>
              <w:rPr>
                <w:rFonts w:hint="eastAsia"/>
                <w:sz w:val="24"/>
                <w:szCs w:val="24"/>
              </w:rPr>
              <w:t>任职</w:t>
            </w:r>
            <w:r>
              <w:rPr>
                <w:rFonts w:hint="eastAsia"/>
                <w:sz w:val="24"/>
                <w:szCs w:val="24"/>
                <w:lang w:val="en-US" w:eastAsia="zh-CN"/>
              </w:rPr>
              <w:t>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1" w:hRule="atLeast"/>
          <w:jc w:val="center"/>
        </w:trPr>
        <w:tc>
          <w:tcPr>
            <w:tcW w:w="9776" w:type="dxa"/>
            <w:gridSpan w:val="2"/>
            <w:shd w:val="clear" w:color="auto" w:fill="auto"/>
            <w:vAlign w:val="center"/>
          </w:tcPr>
          <w:p>
            <w:pPr>
              <w:pStyle w:val="13"/>
              <w:keepNext w:val="0"/>
              <w:keepLines w:val="0"/>
              <w:pageBreakBefore w:val="0"/>
              <w:widowControl w:val="0"/>
              <w:numPr>
                <w:ilvl w:val="0"/>
                <w:numId w:val="0"/>
              </w:numPr>
              <w:tabs>
                <w:tab w:val="clear" w:pos="1120"/>
              </w:tabs>
              <w:kinsoku/>
              <w:wordWrap/>
              <w:overflowPunct/>
              <w:topLinePunct/>
              <w:autoSpaceDE/>
              <w:autoSpaceDN/>
              <w:bidi w:val="0"/>
              <w:adjustRightInd w:val="0"/>
              <w:snapToGrid/>
              <w:spacing w:line="360" w:lineRule="exact"/>
              <w:ind w:left="0" w:leftChars="0" w:firstLine="0" w:firstLineChars="0"/>
              <w:textAlignment w:val="auto"/>
              <w:rPr>
                <w:sz w:val="24"/>
                <w:szCs w:val="24"/>
                <w:highlight w:val="none"/>
              </w:rPr>
            </w:pPr>
            <w:r>
              <w:rPr>
                <w:rFonts w:hint="eastAsia" w:ascii="仿宋_GB2312" w:hAnsi="Times New Roman" w:eastAsia="仿宋_GB2312" w:cs="Times New Roman"/>
                <w:b/>
                <w:kern w:val="2"/>
                <w:sz w:val="24"/>
                <w:szCs w:val="24"/>
                <w:highlight w:val="none"/>
                <w:lang w:val="en-US" w:eastAsia="zh-CN" w:bidi="ar-SA"/>
              </w:rPr>
              <w:t>1.</w:t>
            </w:r>
            <w:r>
              <w:rPr>
                <w:rFonts w:hint="eastAsia"/>
                <w:sz w:val="24"/>
                <w:szCs w:val="24"/>
                <w:highlight w:val="none"/>
              </w:rPr>
              <w:t>必要条件</w:t>
            </w:r>
          </w:p>
          <w:p>
            <w:pPr>
              <w:widowControl/>
              <w:topLinePunct/>
              <w:adjustRightInd/>
              <w:spacing w:line="300" w:lineRule="exact"/>
              <w:textAlignment w:val="center"/>
              <w:rPr>
                <w:rFonts w:hint="eastAsia" w:ascii="仿宋_GB2312" w:hAnsi="仿宋_GB2312" w:eastAsia="仿宋_GB2312" w:cs="仿宋_GB2312"/>
                <w:b w:val="0"/>
                <w:bCs w:val="0"/>
                <w:i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color w:val="000000"/>
                <w:kern w:val="0"/>
                <w:sz w:val="24"/>
                <w:szCs w:val="24"/>
                <w:highlight w:val="none"/>
                <w:u w:val="none"/>
                <w:lang w:val="en-US" w:eastAsia="zh-CN" w:bidi="ar"/>
              </w:rPr>
              <w:t>（1）中共党员，全日制大学本科及以上学历，马克思主义理论类、能源动力类、经济学类、管理科学与工程类、工商管理类相关专业毕业者优先。</w:t>
            </w:r>
          </w:p>
          <w:p>
            <w:pPr>
              <w:widowControl/>
              <w:topLinePunct/>
              <w:adjustRightInd/>
              <w:spacing w:line="300" w:lineRule="exact"/>
              <w:textAlignment w:val="center"/>
              <w:rPr>
                <w:rFonts w:hint="eastAsia" w:ascii="仿宋_GB2312" w:hAnsi="仿宋_GB2312" w:eastAsia="仿宋_GB2312" w:cs="仿宋_GB2312"/>
                <w:b w:val="0"/>
                <w:bCs w:val="0"/>
                <w:i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color w:val="000000"/>
                <w:kern w:val="0"/>
                <w:sz w:val="24"/>
                <w:szCs w:val="24"/>
                <w:highlight w:val="none"/>
                <w:u w:val="none"/>
                <w:lang w:val="en-US" w:eastAsia="zh-CN" w:bidi="ar"/>
              </w:rPr>
              <w:t>（2）具有5年及以上党建、人资、纪检、巡察等大党建部门工作经历。具有二级单位相关部门工作经历者优先。</w:t>
            </w:r>
          </w:p>
          <w:p>
            <w:pPr>
              <w:widowControl/>
              <w:topLinePunct/>
              <w:adjustRightInd/>
              <w:spacing w:line="300" w:lineRule="exact"/>
              <w:textAlignment w:val="center"/>
              <w:rPr>
                <w:rFonts w:hint="eastAsia" w:ascii="仿宋_GB2312" w:hAnsi="仿宋_GB2312" w:eastAsia="仿宋_GB2312" w:cs="仿宋_GB2312"/>
                <w:b w:val="0"/>
                <w:bCs w:val="0"/>
                <w:i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color w:val="000000"/>
                <w:kern w:val="0"/>
                <w:sz w:val="24"/>
                <w:szCs w:val="24"/>
                <w:highlight w:val="none"/>
                <w:u w:val="none"/>
                <w:lang w:val="en-US" w:eastAsia="zh-CN" w:bidi="ar"/>
              </w:rPr>
              <w:t>（3）应聘高级主管的，现岗位应相当于集团公司一级专责或二级专责岗位3年以上工作经历。应聘主管的，现岗位应相当于集团公司二级专责或三级专责岗位3年以上工作经历。</w:t>
            </w:r>
          </w:p>
          <w:p>
            <w:pPr>
              <w:widowControl/>
              <w:topLinePunct/>
              <w:adjustRightInd/>
              <w:spacing w:line="300" w:lineRule="exact"/>
              <w:textAlignment w:val="center"/>
              <w:rPr>
                <w:rFonts w:hint="eastAsia" w:ascii="仿宋_GB2312" w:hAnsi="仿宋_GB2312" w:eastAsia="仿宋_GB2312" w:cs="仿宋_GB2312"/>
                <w:b w:val="0"/>
                <w:bCs w:val="0"/>
                <w:i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color w:val="000000"/>
                <w:kern w:val="0"/>
                <w:sz w:val="24"/>
                <w:szCs w:val="24"/>
                <w:highlight w:val="none"/>
                <w:u w:val="none"/>
                <w:lang w:val="en-US" w:eastAsia="zh-CN" w:bidi="ar"/>
              </w:rPr>
              <w:t>（4）具有扎实的政治理论素养，坚定拥护党的路线方针政策，熟练掌握党建、党风廉政各项业务，过往工作业绩良好，具有履行岗位职责所需的专业知识和职业素养，具有较强的沟通表达能力、组织协调能力、计划执行能力和文字写作能力。</w:t>
            </w:r>
          </w:p>
          <w:p>
            <w:pPr>
              <w:pStyle w:val="13"/>
              <w:keepNext w:val="0"/>
              <w:keepLines w:val="0"/>
              <w:pageBreakBefore w:val="0"/>
              <w:widowControl w:val="0"/>
              <w:numPr>
                <w:ilvl w:val="0"/>
                <w:numId w:val="0"/>
              </w:numPr>
              <w:tabs>
                <w:tab w:val="clear" w:pos="1120"/>
              </w:tabs>
              <w:kinsoku/>
              <w:wordWrap/>
              <w:overflowPunct/>
              <w:topLinePunct/>
              <w:autoSpaceDE/>
              <w:autoSpaceDN/>
              <w:bidi w:val="0"/>
              <w:adjustRightInd w:val="0"/>
              <w:snapToGrid/>
              <w:spacing w:line="360" w:lineRule="exact"/>
              <w:ind w:left="0" w:leftChars="0" w:firstLine="0" w:firstLineChars="0"/>
              <w:textAlignment w:val="auto"/>
              <w:rPr>
                <w:sz w:val="24"/>
                <w:szCs w:val="24"/>
                <w:highlight w:val="none"/>
              </w:rPr>
            </w:pPr>
            <w:r>
              <w:rPr>
                <w:rFonts w:hint="eastAsia" w:ascii="仿宋_GB2312" w:hAnsi="仿宋_GB2312" w:eastAsia="仿宋_GB2312" w:cs="仿宋_GB2312"/>
                <w:b w:val="0"/>
                <w:bCs w:val="0"/>
                <w:i w:val="0"/>
                <w:color w:val="000000"/>
                <w:kern w:val="0"/>
                <w:sz w:val="24"/>
                <w:szCs w:val="24"/>
                <w:highlight w:val="none"/>
                <w:u w:val="none"/>
                <w:lang w:val="en-US" w:eastAsia="zh-CN" w:bidi="ar"/>
              </w:rPr>
              <w:t>（5）原则上，年龄不超过40周岁。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3" w:hRule="atLeast"/>
          <w:jc w:val="center"/>
        </w:trPr>
        <w:tc>
          <w:tcPr>
            <w:tcW w:w="9776" w:type="dxa"/>
            <w:gridSpan w:val="2"/>
            <w:shd w:val="clear" w:color="auto" w:fill="auto"/>
            <w:vAlign w:val="top"/>
          </w:tcPr>
          <w:p>
            <w:pPr>
              <w:pStyle w:val="13"/>
              <w:keepNext w:val="0"/>
              <w:keepLines w:val="0"/>
              <w:pageBreakBefore w:val="0"/>
              <w:widowControl w:val="0"/>
              <w:numPr>
                <w:ilvl w:val="0"/>
                <w:numId w:val="0"/>
              </w:numPr>
              <w:tabs>
                <w:tab w:val="clear" w:pos="1120"/>
              </w:tabs>
              <w:kinsoku/>
              <w:wordWrap/>
              <w:overflowPunct/>
              <w:topLinePunct/>
              <w:autoSpaceDE/>
              <w:autoSpaceDN/>
              <w:bidi w:val="0"/>
              <w:adjustRightInd w:val="0"/>
              <w:snapToGrid/>
              <w:spacing w:line="360" w:lineRule="exact"/>
              <w:ind w:left="0" w:leftChars="0" w:firstLine="0" w:firstLineChars="0"/>
              <w:jc w:val="both"/>
              <w:textAlignment w:val="auto"/>
              <w:rPr>
                <w:sz w:val="24"/>
                <w:szCs w:val="24"/>
                <w:highlight w:val="none"/>
              </w:rPr>
            </w:pPr>
            <w:r>
              <w:rPr>
                <w:rFonts w:hint="eastAsia" w:ascii="仿宋_GB2312" w:hAnsi="Times New Roman" w:eastAsia="仿宋_GB2312" w:cs="Times New Roman"/>
                <w:b/>
                <w:kern w:val="2"/>
                <w:sz w:val="24"/>
                <w:szCs w:val="24"/>
                <w:highlight w:val="none"/>
                <w:lang w:val="en-US" w:eastAsia="zh-CN" w:bidi="ar-SA"/>
              </w:rPr>
              <w:t>2.</w:t>
            </w:r>
            <w:r>
              <w:rPr>
                <w:rFonts w:hint="eastAsia"/>
                <w:sz w:val="24"/>
                <w:szCs w:val="24"/>
                <w:highlight w:val="none"/>
              </w:rPr>
              <w:t>否定条件</w:t>
            </w:r>
          </w:p>
          <w:p>
            <w:pPr>
              <w:pStyle w:val="14"/>
              <w:keepNext w:val="0"/>
              <w:keepLines w:val="0"/>
              <w:pageBreakBefore w:val="0"/>
              <w:widowControl w:val="0"/>
              <w:numPr>
                <w:ilvl w:val="0"/>
                <w:numId w:val="0"/>
              </w:numPr>
              <w:tabs>
                <w:tab w:val="clear" w:pos="1280"/>
              </w:tabs>
              <w:kinsoku/>
              <w:wordWrap/>
              <w:overflowPunct/>
              <w:topLinePunct/>
              <w:autoSpaceDE/>
              <w:autoSpaceDN/>
              <w:bidi w:val="0"/>
              <w:adjustRightInd w:val="0"/>
              <w:snapToGrid/>
              <w:spacing w:line="360" w:lineRule="exact"/>
              <w:ind w:left="0" w:leftChars="0" w:firstLine="0" w:firstLineChars="0"/>
              <w:textAlignment w:val="auto"/>
              <w:rPr>
                <w:b w:val="0"/>
                <w:bCs/>
                <w:sz w:val="24"/>
                <w:szCs w:val="24"/>
                <w:highlight w:val="none"/>
              </w:rPr>
            </w:pPr>
            <w:r>
              <w:rPr>
                <w:rFonts w:hint="eastAsia"/>
                <w:b w:val="0"/>
                <w:bCs/>
                <w:sz w:val="24"/>
                <w:szCs w:val="24"/>
                <w:highlight w:val="none"/>
              </w:rPr>
              <w:t>（1）曾被司法机关或原单位纪检、监察部门、金融监管部门认定违法违纪的；</w:t>
            </w:r>
          </w:p>
          <w:p>
            <w:pPr>
              <w:pStyle w:val="14"/>
              <w:keepNext w:val="0"/>
              <w:keepLines w:val="0"/>
              <w:pageBreakBefore w:val="0"/>
              <w:widowControl w:val="0"/>
              <w:numPr>
                <w:ilvl w:val="0"/>
                <w:numId w:val="0"/>
              </w:numPr>
              <w:tabs>
                <w:tab w:val="clear" w:pos="1280"/>
              </w:tabs>
              <w:kinsoku/>
              <w:wordWrap/>
              <w:overflowPunct/>
              <w:topLinePunct/>
              <w:autoSpaceDE/>
              <w:autoSpaceDN/>
              <w:bidi w:val="0"/>
              <w:adjustRightInd w:val="0"/>
              <w:snapToGrid/>
              <w:spacing w:line="360" w:lineRule="exact"/>
              <w:ind w:left="0" w:leftChars="0" w:firstLine="0" w:firstLineChars="0"/>
              <w:textAlignment w:val="auto"/>
              <w:rPr>
                <w:b w:val="0"/>
                <w:bCs/>
                <w:sz w:val="24"/>
                <w:szCs w:val="24"/>
                <w:highlight w:val="none"/>
              </w:rPr>
            </w:pPr>
            <w:r>
              <w:rPr>
                <w:rFonts w:hint="eastAsia"/>
                <w:b w:val="0"/>
                <w:bCs/>
                <w:sz w:val="24"/>
                <w:szCs w:val="24"/>
                <w:highlight w:val="none"/>
              </w:rPr>
              <w:t>（</w:t>
            </w:r>
            <w:r>
              <w:rPr>
                <w:rFonts w:hint="eastAsia"/>
                <w:b w:val="0"/>
                <w:bCs/>
                <w:sz w:val="24"/>
                <w:szCs w:val="24"/>
                <w:highlight w:val="none"/>
                <w:lang w:val="en-US" w:eastAsia="zh-CN"/>
              </w:rPr>
              <w:t>2</w:t>
            </w:r>
            <w:r>
              <w:rPr>
                <w:rFonts w:hint="eastAsia"/>
                <w:b w:val="0"/>
                <w:bCs/>
                <w:sz w:val="24"/>
                <w:szCs w:val="24"/>
                <w:highlight w:val="none"/>
              </w:rPr>
              <w:t>）配偶已移居国（境）外，或者没有配偶但子女均已移居国（境）外的；</w:t>
            </w:r>
          </w:p>
          <w:p>
            <w:pPr>
              <w:pStyle w:val="14"/>
              <w:keepNext w:val="0"/>
              <w:keepLines w:val="0"/>
              <w:pageBreakBefore w:val="0"/>
              <w:widowControl w:val="0"/>
              <w:numPr>
                <w:ilvl w:val="0"/>
                <w:numId w:val="0"/>
              </w:numPr>
              <w:tabs>
                <w:tab w:val="clear" w:pos="1280"/>
              </w:tabs>
              <w:kinsoku/>
              <w:wordWrap/>
              <w:overflowPunct/>
              <w:topLinePunct/>
              <w:autoSpaceDE/>
              <w:autoSpaceDN/>
              <w:bidi w:val="0"/>
              <w:adjustRightInd w:val="0"/>
              <w:snapToGrid/>
              <w:spacing w:line="360" w:lineRule="exact"/>
              <w:ind w:left="0" w:leftChars="0" w:firstLine="0" w:firstLineChars="0"/>
              <w:textAlignment w:val="auto"/>
              <w:rPr>
                <w:b w:val="0"/>
                <w:bCs/>
                <w:sz w:val="24"/>
                <w:szCs w:val="24"/>
                <w:highlight w:val="none"/>
              </w:rPr>
            </w:pPr>
            <w:r>
              <w:rPr>
                <w:rFonts w:hint="eastAsia"/>
                <w:b w:val="0"/>
                <w:bCs/>
                <w:sz w:val="24"/>
                <w:szCs w:val="24"/>
                <w:highlight w:val="none"/>
              </w:rPr>
              <w:t>（</w:t>
            </w:r>
            <w:r>
              <w:rPr>
                <w:rFonts w:hint="eastAsia"/>
                <w:b w:val="0"/>
                <w:bCs/>
                <w:sz w:val="24"/>
                <w:szCs w:val="24"/>
                <w:highlight w:val="none"/>
                <w:lang w:val="en-US" w:eastAsia="zh-CN"/>
              </w:rPr>
              <w:t>3</w:t>
            </w:r>
            <w:r>
              <w:rPr>
                <w:rFonts w:hint="eastAsia"/>
                <w:b w:val="0"/>
                <w:bCs/>
                <w:sz w:val="24"/>
                <w:szCs w:val="24"/>
                <w:highlight w:val="none"/>
              </w:rPr>
              <w:t>）受到诫勉、组织处理或者党纪政务处分等，影响期未满或者期满影响使用的；</w:t>
            </w:r>
          </w:p>
          <w:p>
            <w:pPr>
              <w:pStyle w:val="14"/>
              <w:keepNext w:val="0"/>
              <w:keepLines w:val="0"/>
              <w:pageBreakBefore w:val="0"/>
              <w:widowControl w:val="0"/>
              <w:numPr>
                <w:ilvl w:val="0"/>
                <w:numId w:val="0"/>
              </w:numPr>
              <w:tabs>
                <w:tab w:val="clear" w:pos="1280"/>
              </w:tabs>
              <w:kinsoku/>
              <w:wordWrap/>
              <w:overflowPunct/>
              <w:topLinePunct/>
              <w:autoSpaceDE/>
              <w:autoSpaceDN/>
              <w:bidi w:val="0"/>
              <w:adjustRightInd w:val="0"/>
              <w:snapToGrid/>
              <w:spacing w:line="360" w:lineRule="exact"/>
              <w:ind w:left="0" w:leftChars="0" w:firstLine="0" w:firstLineChars="0"/>
              <w:textAlignment w:val="auto"/>
              <w:rPr>
                <w:rFonts w:hint="eastAsia"/>
                <w:b w:val="0"/>
                <w:bCs/>
                <w:sz w:val="24"/>
                <w:szCs w:val="24"/>
                <w:highlight w:val="none"/>
              </w:rPr>
            </w:pPr>
            <w:r>
              <w:rPr>
                <w:rFonts w:hint="eastAsia"/>
                <w:b w:val="0"/>
                <w:bCs/>
                <w:sz w:val="24"/>
                <w:szCs w:val="24"/>
                <w:highlight w:val="none"/>
              </w:rPr>
              <w:t>（</w:t>
            </w:r>
            <w:r>
              <w:rPr>
                <w:rFonts w:hint="eastAsia"/>
                <w:b w:val="0"/>
                <w:bCs/>
                <w:sz w:val="24"/>
                <w:szCs w:val="24"/>
                <w:highlight w:val="none"/>
                <w:lang w:val="en-US" w:eastAsia="zh-CN"/>
              </w:rPr>
              <w:t>4</w:t>
            </w:r>
            <w:r>
              <w:rPr>
                <w:rFonts w:hint="eastAsia"/>
                <w:b w:val="0"/>
                <w:bCs/>
                <w:sz w:val="24"/>
                <w:szCs w:val="24"/>
                <w:highlight w:val="none"/>
              </w:rPr>
              <w:t>）有不良信用记录或触犯法律、行政法规、行业监管机构以及其他禁止性条件的；</w:t>
            </w:r>
          </w:p>
          <w:p>
            <w:pPr>
              <w:pStyle w:val="14"/>
              <w:keepNext w:val="0"/>
              <w:keepLines w:val="0"/>
              <w:pageBreakBefore w:val="0"/>
              <w:widowControl w:val="0"/>
              <w:numPr>
                <w:ilvl w:val="0"/>
                <w:numId w:val="0"/>
              </w:numPr>
              <w:tabs>
                <w:tab w:val="clear" w:pos="1280"/>
              </w:tabs>
              <w:kinsoku/>
              <w:wordWrap/>
              <w:overflowPunct/>
              <w:topLinePunct/>
              <w:autoSpaceDE/>
              <w:autoSpaceDN/>
              <w:bidi w:val="0"/>
              <w:adjustRightInd w:val="0"/>
              <w:snapToGrid/>
              <w:spacing w:line="360" w:lineRule="exact"/>
              <w:ind w:left="0" w:leftChars="0" w:firstLine="0" w:firstLineChars="0"/>
              <w:textAlignment w:val="auto"/>
              <w:rPr>
                <w:rFonts w:hint="default" w:eastAsia="仿宋_GB2312"/>
                <w:b w:val="0"/>
                <w:bCs/>
                <w:sz w:val="24"/>
                <w:szCs w:val="24"/>
                <w:highlight w:val="none"/>
                <w:lang w:val="en-US" w:eastAsia="zh-CN"/>
              </w:rPr>
            </w:pPr>
            <w:r>
              <w:rPr>
                <w:rFonts w:hint="eastAsia"/>
                <w:b w:val="0"/>
                <w:bCs/>
                <w:sz w:val="24"/>
                <w:szCs w:val="24"/>
                <w:highlight w:val="none"/>
              </w:rPr>
              <w:t>（</w:t>
            </w:r>
            <w:r>
              <w:rPr>
                <w:rFonts w:hint="eastAsia"/>
                <w:b w:val="0"/>
                <w:bCs/>
                <w:sz w:val="24"/>
                <w:szCs w:val="24"/>
                <w:highlight w:val="none"/>
                <w:lang w:val="en-US" w:eastAsia="zh-CN"/>
              </w:rPr>
              <w:t>5</w:t>
            </w:r>
            <w:r>
              <w:rPr>
                <w:rFonts w:hint="eastAsia"/>
                <w:b w:val="0"/>
                <w:bCs/>
                <w:sz w:val="24"/>
                <w:szCs w:val="24"/>
                <w:highlight w:val="none"/>
              </w:rPr>
              <w:t>）</w:t>
            </w:r>
            <w:r>
              <w:rPr>
                <w:rFonts w:hint="eastAsia"/>
                <w:b w:val="0"/>
                <w:bCs/>
                <w:sz w:val="24"/>
                <w:szCs w:val="24"/>
                <w:highlight w:val="none"/>
                <w:lang w:eastAsia="zh-CN"/>
              </w:rPr>
              <w:t>《</w:t>
            </w:r>
            <w:r>
              <w:rPr>
                <w:rFonts w:hint="eastAsia"/>
                <w:b w:val="0"/>
                <w:bCs/>
                <w:sz w:val="24"/>
                <w:szCs w:val="24"/>
                <w:highlight w:val="none"/>
                <w:lang w:val="en-US" w:eastAsia="zh-CN"/>
              </w:rPr>
              <w:t>公司法</w:t>
            </w:r>
            <w:r>
              <w:rPr>
                <w:rFonts w:hint="eastAsia"/>
                <w:b w:val="0"/>
                <w:bCs/>
                <w:sz w:val="24"/>
                <w:szCs w:val="24"/>
                <w:highlight w:val="none"/>
                <w:lang w:eastAsia="zh-CN"/>
              </w:rPr>
              <w:t>》</w:t>
            </w:r>
            <w:r>
              <w:rPr>
                <w:rFonts w:hint="eastAsia"/>
                <w:b w:val="0"/>
                <w:bCs/>
                <w:sz w:val="24"/>
                <w:szCs w:val="24"/>
                <w:highlight w:val="none"/>
                <w:lang w:val="en-US" w:eastAsia="zh-CN"/>
              </w:rPr>
              <w:t>第178条所列情形及其他法律法规规定的禁入情形等；</w:t>
            </w:r>
          </w:p>
          <w:p>
            <w:pPr>
              <w:pStyle w:val="14"/>
              <w:keepNext w:val="0"/>
              <w:keepLines w:val="0"/>
              <w:pageBreakBefore w:val="0"/>
              <w:widowControl w:val="0"/>
              <w:numPr>
                <w:ilvl w:val="0"/>
                <w:numId w:val="0"/>
              </w:numPr>
              <w:tabs>
                <w:tab w:val="clear" w:pos="1280"/>
              </w:tabs>
              <w:kinsoku/>
              <w:wordWrap/>
              <w:overflowPunct/>
              <w:topLinePunct/>
              <w:autoSpaceDE/>
              <w:autoSpaceDN/>
              <w:bidi w:val="0"/>
              <w:adjustRightInd w:val="0"/>
              <w:snapToGrid/>
              <w:spacing w:line="360" w:lineRule="exact"/>
              <w:ind w:left="0" w:leftChars="0" w:firstLine="0" w:firstLineChars="0"/>
              <w:jc w:val="both"/>
              <w:textAlignment w:val="auto"/>
              <w:rPr>
                <w:sz w:val="24"/>
                <w:szCs w:val="24"/>
                <w:highlight w:val="none"/>
              </w:rPr>
            </w:pPr>
            <w:r>
              <w:rPr>
                <w:rFonts w:hint="eastAsia"/>
                <w:b w:val="0"/>
                <w:bCs/>
                <w:sz w:val="24"/>
                <w:szCs w:val="24"/>
                <w:highlight w:val="none"/>
              </w:rPr>
              <w:t>（</w:t>
            </w:r>
            <w:r>
              <w:rPr>
                <w:rFonts w:hint="eastAsia"/>
                <w:b w:val="0"/>
                <w:bCs/>
                <w:sz w:val="24"/>
                <w:szCs w:val="24"/>
                <w:highlight w:val="none"/>
                <w:lang w:val="en-US" w:eastAsia="zh-CN"/>
              </w:rPr>
              <w:t>6</w:t>
            </w:r>
            <w:r>
              <w:rPr>
                <w:rFonts w:hint="eastAsia"/>
                <w:b w:val="0"/>
                <w:bCs/>
                <w:sz w:val="24"/>
                <w:szCs w:val="24"/>
                <w:highlight w:val="none"/>
              </w:rPr>
              <w:t>）原单位近三年考核结果有“不称职”等次的。</w:t>
            </w:r>
          </w:p>
        </w:tc>
      </w:tr>
    </w:tbl>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ind w:right="280"/>
      <w:rPr>
        <w:rFonts w:hint="eastAsia" w:ascii="宋体" w:hAnsi="宋体"/>
        <w:sz w:val="28"/>
        <w:szCs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none" w:color="auto" w:sz="0" w:space="0"/>
        <w:left w:val="none" w:color="auto" w:sz="0" w:space="0"/>
        <w:bottom w:val="none" w:color="auto" w:sz="0" w:space="1"/>
        <w:right w:val="none" w:color="auto" w:sz="0" w:space="0"/>
        <w:between w:val="none" w:color="auto" w:sz="0" w:space="0"/>
      </w:pBdr>
      <w:jc w:val="left"/>
      <w:rPr>
        <w:rFonts w:hint="eastAsia" w:ascii="黑体" w:hAnsi="黑体" w:eastAsia="黑体" w:cs="黑体"/>
        <w:sz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7D522C"/>
    <w:multiLevelType w:val="multilevel"/>
    <w:tmpl w:val="017D522C"/>
    <w:lvl w:ilvl="0" w:tentative="0">
      <w:start w:val="1"/>
      <w:numFmt w:val="chineseCountingThousand"/>
      <w:pStyle w:val="10"/>
      <w:suff w:val="nothing"/>
      <w:lvlText w:val="%1、"/>
      <w:lvlJc w:val="left"/>
      <w:pPr>
        <w:ind w:left="0" w:firstLine="640"/>
      </w:pPr>
      <w:rPr>
        <w:rFonts w:hint="default"/>
        <w:lang w:val="en-US"/>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B0C5336"/>
    <w:multiLevelType w:val="multilevel"/>
    <w:tmpl w:val="1B0C5336"/>
    <w:lvl w:ilvl="0" w:tentative="0">
      <w:start w:val="1"/>
      <w:numFmt w:val="decimal"/>
      <w:pStyle w:val="13"/>
      <w:lvlText w:val="%1."/>
      <w:lvlJc w:val="left"/>
      <w:pPr>
        <w:tabs>
          <w:tab w:val="left" w:pos="1120"/>
        </w:tabs>
        <w:ind w:left="0" w:firstLine="640"/>
      </w:pPr>
      <w:rPr>
        <w:rFonts w:hint="eastAsia"/>
      </w:rPr>
    </w:lvl>
    <w:lvl w:ilvl="1" w:tentative="0">
      <w:start w:val="1"/>
      <w:numFmt w:val="lowerLetter"/>
      <w:lvlText w:val="%2)"/>
      <w:lvlJc w:val="left"/>
      <w:pPr>
        <w:ind w:left="1480" w:hanging="420"/>
      </w:pPr>
      <w:rPr>
        <w:rFonts w:hint="eastAsia"/>
      </w:rPr>
    </w:lvl>
    <w:lvl w:ilvl="2" w:tentative="0">
      <w:start w:val="1"/>
      <w:numFmt w:val="lowerRoman"/>
      <w:lvlText w:val="%3."/>
      <w:lvlJc w:val="right"/>
      <w:pPr>
        <w:ind w:left="1900" w:hanging="420"/>
      </w:pPr>
      <w:rPr>
        <w:rFonts w:hint="eastAsia"/>
      </w:rPr>
    </w:lvl>
    <w:lvl w:ilvl="3" w:tentative="0">
      <w:start w:val="1"/>
      <w:numFmt w:val="decimal"/>
      <w:lvlText w:val="%4."/>
      <w:lvlJc w:val="left"/>
      <w:pPr>
        <w:ind w:left="2320" w:hanging="420"/>
      </w:pPr>
      <w:rPr>
        <w:rFonts w:hint="eastAsia"/>
      </w:rPr>
    </w:lvl>
    <w:lvl w:ilvl="4" w:tentative="0">
      <w:start w:val="1"/>
      <w:numFmt w:val="lowerLetter"/>
      <w:lvlText w:val="%5)"/>
      <w:lvlJc w:val="left"/>
      <w:pPr>
        <w:ind w:left="2740" w:hanging="420"/>
      </w:pPr>
      <w:rPr>
        <w:rFonts w:hint="eastAsia"/>
      </w:rPr>
    </w:lvl>
    <w:lvl w:ilvl="5" w:tentative="0">
      <w:start w:val="1"/>
      <w:numFmt w:val="lowerRoman"/>
      <w:lvlText w:val="%6."/>
      <w:lvlJc w:val="right"/>
      <w:pPr>
        <w:ind w:left="3160" w:hanging="420"/>
      </w:pPr>
      <w:rPr>
        <w:rFonts w:hint="eastAsia"/>
      </w:rPr>
    </w:lvl>
    <w:lvl w:ilvl="6" w:tentative="0">
      <w:start w:val="1"/>
      <w:numFmt w:val="decimal"/>
      <w:lvlText w:val="%7."/>
      <w:lvlJc w:val="left"/>
      <w:pPr>
        <w:ind w:left="3580" w:hanging="420"/>
      </w:pPr>
      <w:rPr>
        <w:rFonts w:hint="eastAsia"/>
      </w:rPr>
    </w:lvl>
    <w:lvl w:ilvl="7" w:tentative="0">
      <w:start w:val="1"/>
      <w:numFmt w:val="lowerLetter"/>
      <w:lvlText w:val="%8)"/>
      <w:lvlJc w:val="left"/>
      <w:pPr>
        <w:ind w:left="4000" w:hanging="420"/>
      </w:pPr>
      <w:rPr>
        <w:rFonts w:hint="eastAsia"/>
      </w:rPr>
    </w:lvl>
    <w:lvl w:ilvl="8" w:tentative="0">
      <w:start w:val="1"/>
      <w:numFmt w:val="lowerRoman"/>
      <w:lvlText w:val="%9."/>
      <w:lvlJc w:val="right"/>
      <w:pPr>
        <w:ind w:left="4420" w:hanging="420"/>
      </w:pPr>
      <w:rPr>
        <w:rFonts w:hint="eastAsia"/>
      </w:rPr>
    </w:lvl>
  </w:abstractNum>
  <w:abstractNum w:abstractNumId="2">
    <w:nsid w:val="4571406C"/>
    <w:multiLevelType w:val="multilevel"/>
    <w:tmpl w:val="4571406C"/>
    <w:lvl w:ilvl="0" w:tentative="0">
      <w:start w:val="1"/>
      <w:numFmt w:val="decimal"/>
      <w:pStyle w:val="14"/>
      <w:lvlText w:val="(%1)"/>
      <w:lvlJc w:val="left"/>
      <w:pPr>
        <w:tabs>
          <w:tab w:val="left" w:pos="1280"/>
        </w:tabs>
        <w:ind w:left="0" w:firstLine="643"/>
      </w:pPr>
      <w:rPr>
        <w:rFonts w:hint="eastAsia"/>
        <w:b w:val="0"/>
        <w:bCs/>
      </w:rPr>
    </w:lvl>
    <w:lvl w:ilvl="1" w:tentative="0">
      <w:start w:val="1"/>
      <w:numFmt w:val="lowerLetter"/>
      <w:lvlText w:val="%2)"/>
      <w:lvlJc w:val="left"/>
      <w:pPr>
        <w:ind w:left="1483" w:hanging="420"/>
      </w:pPr>
      <w:rPr>
        <w:rFonts w:hint="eastAsia"/>
      </w:rPr>
    </w:lvl>
    <w:lvl w:ilvl="2" w:tentative="0">
      <w:start w:val="1"/>
      <w:numFmt w:val="lowerRoman"/>
      <w:lvlText w:val="%3."/>
      <w:lvlJc w:val="right"/>
      <w:pPr>
        <w:ind w:left="1903" w:hanging="420"/>
      </w:pPr>
      <w:rPr>
        <w:rFonts w:hint="eastAsia"/>
      </w:rPr>
    </w:lvl>
    <w:lvl w:ilvl="3" w:tentative="0">
      <w:start w:val="1"/>
      <w:numFmt w:val="decimal"/>
      <w:lvlText w:val="%4."/>
      <w:lvlJc w:val="left"/>
      <w:pPr>
        <w:ind w:left="2323" w:hanging="420"/>
      </w:pPr>
      <w:rPr>
        <w:rFonts w:hint="eastAsia"/>
      </w:rPr>
    </w:lvl>
    <w:lvl w:ilvl="4" w:tentative="0">
      <w:start w:val="1"/>
      <w:numFmt w:val="lowerLetter"/>
      <w:lvlText w:val="%5)"/>
      <w:lvlJc w:val="left"/>
      <w:pPr>
        <w:ind w:left="2743" w:hanging="420"/>
      </w:pPr>
      <w:rPr>
        <w:rFonts w:hint="eastAsia"/>
      </w:rPr>
    </w:lvl>
    <w:lvl w:ilvl="5" w:tentative="0">
      <w:start w:val="1"/>
      <w:numFmt w:val="lowerRoman"/>
      <w:lvlText w:val="%6."/>
      <w:lvlJc w:val="right"/>
      <w:pPr>
        <w:ind w:left="3163" w:hanging="420"/>
      </w:pPr>
      <w:rPr>
        <w:rFonts w:hint="eastAsia"/>
      </w:rPr>
    </w:lvl>
    <w:lvl w:ilvl="6" w:tentative="0">
      <w:start w:val="1"/>
      <w:numFmt w:val="decimal"/>
      <w:lvlText w:val="%7."/>
      <w:lvlJc w:val="left"/>
      <w:pPr>
        <w:ind w:left="3583" w:hanging="420"/>
      </w:pPr>
      <w:rPr>
        <w:rFonts w:hint="eastAsia"/>
      </w:rPr>
    </w:lvl>
    <w:lvl w:ilvl="7" w:tentative="0">
      <w:start w:val="1"/>
      <w:numFmt w:val="lowerLetter"/>
      <w:lvlText w:val="%8)"/>
      <w:lvlJc w:val="left"/>
      <w:pPr>
        <w:ind w:left="4003" w:hanging="420"/>
      </w:pPr>
      <w:rPr>
        <w:rFonts w:hint="eastAsia"/>
      </w:rPr>
    </w:lvl>
    <w:lvl w:ilvl="8" w:tentative="0">
      <w:start w:val="1"/>
      <w:numFmt w:val="lowerRoman"/>
      <w:lvlText w:val="%9."/>
      <w:lvlJc w:val="right"/>
      <w:pPr>
        <w:ind w:left="4423" w:hanging="420"/>
      </w:pPr>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yMDMxZTJkZGI0NjQ5ZGQwOWQ0OTBmODk0NThkYTAifQ=="/>
  </w:docVars>
  <w:rsids>
    <w:rsidRoot w:val="00000000"/>
    <w:rsid w:val="004A613E"/>
    <w:rsid w:val="00AE5FAD"/>
    <w:rsid w:val="01403AC5"/>
    <w:rsid w:val="09534F5C"/>
    <w:rsid w:val="16CD78F7"/>
    <w:rsid w:val="192020CE"/>
    <w:rsid w:val="19AB6BB5"/>
    <w:rsid w:val="1DB765D0"/>
    <w:rsid w:val="1E5C3D6E"/>
    <w:rsid w:val="21D3730A"/>
    <w:rsid w:val="2D1A0A7E"/>
    <w:rsid w:val="30357A05"/>
    <w:rsid w:val="329E499A"/>
    <w:rsid w:val="354E6723"/>
    <w:rsid w:val="4444198E"/>
    <w:rsid w:val="495D4B69"/>
    <w:rsid w:val="55D212DB"/>
    <w:rsid w:val="58024DF3"/>
    <w:rsid w:val="5A677AE0"/>
    <w:rsid w:val="5DF11E7E"/>
    <w:rsid w:val="5F2D4536"/>
    <w:rsid w:val="601D7DAB"/>
    <w:rsid w:val="63CF2051"/>
    <w:rsid w:val="65FE4864"/>
    <w:rsid w:val="668E08CF"/>
    <w:rsid w:val="67FA33A5"/>
    <w:rsid w:val="6B073028"/>
    <w:rsid w:val="6C172E65"/>
    <w:rsid w:val="6CA32A49"/>
    <w:rsid w:val="704F26B6"/>
    <w:rsid w:val="72FC56B6"/>
    <w:rsid w:val="77B23C14"/>
    <w:rsid w:val="784F3EEE"/>
    <w:rsid w:val="7AFD523C"/>
    <w:rsid w:val="7EB84512"/>
    <w:rsid w:val="7F1E45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line="480" w:lineRule="exact"/>
    </w:pPr>
    <w:rPr>
      <w:rFonts w:ascii="Arial" w:hAnsi="Arial" w:cs="Arial"/>
      <w:bCs/>
      <w:kern w:val="0"/>
      <w:sz w:val="32"/>
      <w:szCs w:val="32"/>
    </w:rPr>
  </w:style>
  <w:style w:type="paragraph" w:styleId="3">
    <w:name w:val="Body Text 2"/>
    <w:basedOn w:val="1"/>
    <w:unhideWhenUsed/>
    <w:qFormat/>
    <w:uiPriority w:val="99"/>
    <w:pPr>
      <w:spacing w:after="120" w:line="480" w:lineRule="auto"/>
    </w:p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Body Text First Indent"/>
    <w:basedOn w:val="2"/>
    <w:unhideWhenUsed/>
    <w:qFormat/>
    <w:uiPriority w:val="99"/>
    <w:pPr>
      <w:ind w:firstLine="420" w:firstLineChars="100"/>
    </w:pPr>
  </w:style>
  <w:style w:type="paragraph" w:customStyle="1" w:styleId="9">
    <w:name w:val="公文标题"/>
    <w:basedOn w:val="1"/>
    <w:qFormat/>
    <w:uiPriority w:val="0"/>
    <w:pPr>
      <w:spacing w:after="578" w:line="578" w:lineRule="exact"/>
      <w:jc w:val="center"/>
    </w:pPr>
    <w:rPr>
      <w:rFonts w:ascii="方正小标宋简体" w:hAnsi="宋体" w:eastAsia="方正小标宋简体"/>
      <w:sz w:val="44"/>
      <w:szCs w:val="44"/>
    </w:rPr>
  </w:style>
  <w:style w:type="paragraph" w:customStyle="1" w:styleId="10">
    <w:name w:val="1级标题"/>
    <w:basedOn w:val="11"/>
    <w:qFormat/>
    <w:uiPriority w:val="0"/>
    <w:pPr>
      <w:numPr>
        <w:ilvl w:val="0"/>
        <w:numId w:val="1"/>
      </w:numPr>
      <w:tabs>
        <w:tab w:val="left" w:pos="1120"/>
      </w:tabs>
      <w:spacing w:line="578" w:lineRule="exact"/>
      <w:ind w:firstLine="641" w:firstLineChars="0"/>
      <w:outlineLvl w:val="0"/>
    </w:pPr>
    <w:rPr>
      <w:rFonts w:ascii="黑体" w:hAnsi="黑体" w:eastAsia="黑体"/>
      <w:sz w:val="32"/>
      <w:szCs w:val="32"/>
    </w:rPr>
  </w:style>
  <w:style w:type="paragraph" w:styleId="11">
    <w:name w:val="List Paragraph"/>
    <w:basedOn w:val="1"/>
    <w:qFormat/>
    <w:uiPriority w:val="34"/>
    <w:pPr>
      <w:ind w:firstLine="420" w:firstLineChars="200"/>
    </w:pPr>
  </w:style>
  <w:style w:type="paragraph" w:customStyle="1" w:styleId="12">
    <w:name w:val="公文正文"/>
    <w:basedOn w:val="1"/>
    <w:qFormat/>
    <w:uiPriority w:val="0"/>
    <w:pPr>
      <w:spacing w:line="578" w:lineRule="exact"/>
      <w:ind w:firstLine="640" w:firstLineChars="200"/>
    </w:pPr>
    <w:rPr>
      <w:rFonts w:ascii="仿宋_GB2312" w:eastAsia="仿宋_GB2312"/>
      <w:sz w:val="32"/>
      <w:szCs w:val="32"/>
    </w:rPr>
  </w:style>
  <w:style w:type="paragraph" w:customStyle="1" w:styleId="13">
    <w:name w:val="3级标题"/>
    <w:basedOn w:val="1"/>
    <w:qFormat/>
    <w:uiPriority w:val="0"/>
    <w:pPr>
      <w:numPr>
        <w:ilvl w:val="0"/>
        <w:numId w:val="2"/>
      </w:numPr>
      <w:spacing w:line="578" w:lineRule="exact"/>
      <w:outlineLvl w:val="2"/>
    </w:pPr>
    <w:rPr>
      <w:rFonts w:ascii="仿宋_GB2312" w:eastAsia="仿宋_GB2312"/>
      <w:b/>
      <w:sz w:val="32"/>
      <w:szCs w:val="32"/>
    </w:rPr>
  </w:style>
  <w:style w:type="paragraph" w:customStyle="1" w:styleId="14">
    <w:name w:val="4级标题"/>
    <w:basedOn w:val="1"/>
    <w:qFormat/>
    <w:uiPriority w:val="0"/>
    <w:pPr>
      <w:numPr>
        <w:ilvl w:val="0"/>
        <w:numId w:val="3"/>
      </w:numPr>
      <w:spacing w:line="578" w:lineRule="exact"/>
      <w:outlineLvl w:val="3"/>
    </w:pPr>
    <w:rPr>
      <w:rFonts w:ascii="仿宋_GB2312" w:eastAsia="仿宋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944</Words>
  <Characters>962</Characters>
  <Lines>0</Lines>
  <Paragraphs>0</Paragraphs>
  <TotalTime>0</TotalTime>
  <ScaleCrop>false</ScaleCrop>
  <LinksUpToDate>false</LinksUpToDate>
  <CharactersWithSpaces>963</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2025-08-21T06:53:00Z</dcterms:created>
  <dc:creator>Ding</dc:creator>
  <cp:lastModifiedBy>汝</cp:lastModifiedBy>
  <cp:lastPrinted>2025-09-03T07:28:00Z</cp:lastPrinted>
  <dcterms:modified xsi:type="dcterms:W3CDTF">2025-09-30T08:45:35Z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AC4536E3F0224867BE0094D53D1B63C4</vt:lpwstr>
  </property>
  <property fmtid="{D5CDD505-2E9C-101B-9397-08002B2CF9AE}" pid="4" name="KSOTemplateDocerSaveRecord">
    <vt:lpwstr>eyJoZGlkIjoiNmUxYzU1MTE5ZDI1MTI1OTA4YjQ5ZWQ3MTcxN2Y2NmQiLCJ1c2VySWQiOiI1MTE1MjExMTUifQ==</vt:lpwstr>
  </property>
</Properties>
</file>